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9" w:rsidRPr="000B1127" w:rsidRDefault="00293D69" w:rsidP="00293D69">
      <w:pPr>
        <w:pStyle w:val="1"/>
        <w:ind w:left="709"/>
        <w:rPr>
          <w:rFonts w:cs="Times New Roman"/>
          <w:b/>
          <w:bCs/>
        </w:rPr>
      </w:pPr>
      <w:bookmarkStart w:id="0" w:name="_Ref297818937"/>
      <w:r w:rsidRPr="000B1127">
        <w:rPr>
          <w:rFonts w:hint="eastAsia"/>
          <w:b/>
          <w:bCs/>
        </w:rPr>
        <w:t>學生請假及外出規定</w:t>
      </w:r>
      <w:bookmarkEnd w:id="0"/>
    </w:p>
    <w:p w:rsidR="00293D69" w:rsidRPr="00EE375E" w:rsidRDefault="00293D69" w:rsidP="00293D69">
      <w:pPr>
        <w:pStyle w:val="1"/>
        <w:rPr>
          <w:rFonts w:cs="Times New Roman"/>
        </w:rPr>
      </w:pPr>
    </w:p>
    <w:p w:rsidR="00293D69" w:rsidRDefault="00293D69" w:rsidP="00293D69">
      <w:pPr>
        <w:pStyle w:val="1"/>
        <w:numPr>
          <w:ilvl w:val="0"/>
          <w:numId w:val="1"/>
        </w:numPr>
        <w:ind w:left="993" w:hanging="993"/>
        <w:rPr>
          <w:rFonts w:cs="Times New Roman"/>
        </w:rPr>
      </w:pPr>
      <w:r w:rsidRPr="00EE375E">
        <w:rPr>
          <w:rFonts w:hint="eastAsia"/>
        </w:rPr>
        <w:t>學生上午到校後，下午放學前，不得離校，因故須外出者，須向學</w:t>
      </w:r>
      <w:proofErr w:type="gramStart"/>
      <w:r w:rsidRPr="00EE375E">
        <w:rPr>
          <w:rFonts w:hint="eastAsia"/>
        </w:rPr>
        <w:t>務</w:t>
      </w:r>
      <w:proofErr w:type="gramEnd"/>
      <w:r w:rsidRPr="00EE375E">
        <w:rPr>
          <w:rFonts w:hint="eastAsia"/>
        </w:rPr>
        <w:t>處領取外出單填寫，送請導師核准，經學</w:t>
      </w:r>
      <w:proofErr w:type="gramStart"/>
      <w:r w:rsidRPr="00EE375E">
        <w:rPr>
          <w:rFonts w:hint="eastAsia"/>
        </w:rPr>
        <w:t>務</w:t>
      </w:r>
      <w:proofErr w:type="gramEnd"/>
      <w:r w:rsidRPr="00EE375E">
        <w:rPr>
          <w:rFonts w:hint="eastAsia"/>
        </w:rPr>
        <w:t>處簽章登記，</w:t>
      </w:r>
      <w:proofErr w:type="gramStart"/>
      <w:r w:rsidRPr="00EE375E">
        <w:rPr>
          <w:rFonts w:hint="eastAsia"/>
        </w:rPr>
        <w:t>始能離校</w:t>
      </w:r>
      <w:proofErr w:type="gramEnd"/>
      <w:r w:rsidRPr="00EE375E">
        <w:rPr>
          <w:rFonts w:hint="eastAsia"/>
        </w:rPr>
        <w:t>。如臨時外出超過乙小時，須依規定完成請假手續，否則除予</w:t>
      </w:r>
      <w:proofErr w:type="gramStart"/>
      <w:r w:rsidRPr="00EE375E">
        <w:rPr>
          <w:rFonts w:hint="eastAsia"/>
        </w:rPr>
        <w:t>曠課論外</w:t>
      </w:r>
      <w:proofErr w:type="gramEnd"/>
      <w:r w:rsidRPr="00EE375E">
        <w:rPr>
          <w:rFonts w:hint="eastAsia"/>
        </w:rPr>
        <w:t>，且按學生獎懲實施要點第九條第八款記過處分。</w:t>
      </w:r>
    </w:p>
    <w:p w:rsidR="00293D69" w:rsidRDefault="00293D69" w:rsidP="00293D69">
      <w:pPr>
        <w:pStyle w:val="1"/>
        <w:numPr>
          <w:ilvl w:val="0"/>
          <w:numId w:val="1"/>
        </w:numPr>
        <w:ind w:left="993" w:hanging="993"/>
        <w:rPr>
          <w:rFonts w:cs="Times New Roman"/>
        </w:rPr>
      </w:pPr>
      <w:r w:rsidRPr="00EE375E">
        <w:rPr>
          <w:rFonts w:hint="eastAsia"/>
        </w:rPr>
        <w:t>學生外出應服裝整齊，儀容</w:t>
      </w:r>
      <w:proofErr w:type="gramStart"/>
      <w:r w:rsidRPr="00EE375E">
        <w:rPr>
          <w:rFonts w:hint="eastAsia"/>
        </w:rPr>
        <w:t>端正，</w:t>
      </w:r>
      <w:proofErr w:type="gramEnd"/>
      <w:r w:rsidRPr="00EE375E">
        <w:rPr>
          <w:rFonts w:hint="eastAsia"/>
        </w:rPr>
        <w:t>行進靠右、不爭先恐後、走路</w:t>
      </w:r>
      <w:proofErr w:type="gramStart"/>
      <w:r w:rsidRPr="00EE375E">
        <w:rPr>
          <w:rFonts w:hint="eastAsia"/>
        </w:rPr>
        <w:t>不</w:t>
      </w:r>
      <w:proofErr w:type="gramEnd"/>
      <w:r w:rsidRPr="00EE375E">
        <w:rPr>
          <w:rFonts w:hint="eastAsia"/>
        </w:rPr>
        <w:t>吃零食，乘坐車船，對老幼婦孺應</w:t>
      </w:r>
      <w:proofErr w:type="gramStart"/>
      <w:r w:rsidRPr="00EE375E">
        <w:rPr>
          <w:rFonts w:hint="eastAsia"/>
        </w:rPr>
        <w:t>讓坐</w:t>
      </w:r>
      <w:proofErr w:type="gramEnd"/>
      <w:r w:rsidRPr="00EE375E">
        <w:rPr>
          <w:rFonts w:hint="eastAsia"/>
        </w:rPr>
        <w:t>。</w:t>
      </w:r>
    </w:p>
    <w:p w:rsidR="00293D69" w:rsidRDefault="00293D69" w:rsidP="00293D69">
      <w:pPr>
        <w:pStyle w:val="1"/>
        <w:numPr>
          <w:ilvl w:val="0"/>
          <w:numId w:val="1"/>
        </w:numPr>
        <w:ind w:left="993" w:hanging="993"/>
        <w:rPr>
          <w:rFonts w:cs="Times New Roman"/>
        </w:rPr>
      </w:pPr>
      <w:r w:rsidRPr="00EE375E">
        <w:rPr>
          <w:rFonts w:hint="eastAsia"/>
        </w:rPr>
        <w:t>學生放學離校，應按秩序行進，上車應排隊，嚴守秩序，魚貫而入。</w:t>
      </w:r>
    </w:p>
    <w:p w:rsidR="00293D69" w:rsidRPr="00EE375E" w:rsidRDefault="00293D69" w:rsidP="00293D69">
      <w:pPr>
        <w:pStyle w:val="1"/>
        <w:numPr>
          <w:ilvl w:val="0"/>
          <w:numId w:val="1"/>
        </w:numPr>
        <w:ind w:left="993" w:hanging="993"/>
        <w:rPr>
          <w:rFonts w:cs="Times New Roman"/>
        </w:rPr>
      </w:pPr>
      <w:r w:rsidRPr="00EE375E">
        <w:rPr>
          <w:rFonts w:hint="eastAsia"/>
        </w:rPr>
        <w:t>請假：請假分病假（產前假、</w:t>
      </w:r>
      <w:proofErr w:type="gramStart"/>
      <w:r w:rsidRPr="00EE375E">
        <w:rPr>
          <w:rFonts w:hint="eastAsia"/>
        </w:rPr>
        <w:t>娩</w:t>
      </w:r>
      <w:proofErr w:type="gramEnd"/>
      <w:r w:rsidRPr="00EE375E">
        <w:rPr>
          <w:rFonts w:hint="eastAsia"/>
        </w:rPr>
        <w:t>假、流產假、育嬰假、生理假等以病假論）、事假、喪假、公假四種，依下例規定辦理。</w:t>
      </w:r>
    </w:p>
    <w:p w:rsidR="00293D69" w:rsidRPr="00EE375E" w:rsidRDefault="00293D69" w:rsidP="00293D69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病假：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須有家長或監護人之申請書。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 w:rsidRPr="00EE375E">
        <w:t>2</w:t>
      </w:r>
      <w:r w:rsidRPr="00EE375E">
        <w:rPr>
          <w:rFonts w:hint="eastAsia"/>
        </w:rPr>
        <w:t>天以上須有家長或監護人之申請書外，並檢具公（私）立醫院之診斷書。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在校時必須</w:t>
      </w:r>
      <w:proofErr w:type="gramStart"/>
      <w:r w:rsidRPr="00EE375E">
        <w:rPr>
          <w:rFonts w:hint="eastAsia"/>
        </w:rPr>
        <w:t>離校者</w:t>
      </w:r>
      <w:proofErr w:type="gramEnd"/>
      <w:r w:rsidRPr="00EE375E">
        <w:rPr>
          <w:rFonts w:hint="eastAsia"/>
        </w:rPr>
        <w:t>，須由保健室簽章，並依第一條規定辦理。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因病在保健室休息而未參加集會活動或上課者，經保健室證明請假，否則視同曠課。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>
        <w:rPr>
          <w:rFonts w:hint="eastAsia"/>
        </w:rPr>
        <w:t>在家時因病不能</w:t>
      </w:r>
      <w:proofErr w:type="gramStart"/>
      <w:r>
        <w:rPr>
          <w:rFonts w:hint="eastAsia"/>
        </w:rPr>
        <w:t>來校者</w:t>
      </w:r>
      <w:proofErr w:type="gramEnd"/>
      <w:r>
        <w:rPr>
          <w:rFonts w:hint="eastAsia"/>
        </w:rPr>
        <w:t>，必須由家長以</w:t>
      </w:r>
      <w:r w:rsidRPr="00EE375E">
        <w:rPr>
          <w:rFonts w:hint="eastAsia"/>
        </w:rPr>
        <w:t>電話（</w:t>
      </w:r>
      <w:r w:rsidRPr="00EE375E">
        <w:t>03-4792829</w:t>
      </w:r>
      <w:r>
        <w:rPr>
          <w:rFonts w:hint="eastAsia"/>
        </w:rPr>
        <w:t>）向</w:t>
      </w:r>
      <w:r w:rsidRPr="00EE375E">
        <w:rPr>
          <w:rFonts w:hint="eastAsia"/>
        </w:rPr>
        <w:t>導師或上課</w:t>
      </w:r>
      <w:r>
        <w:rPr>
          <w:rFonts w:hint="eastAsia"/>
        </w:rPr>
        <w:t>師長</w:t>
      </w:r>
      <w:r w:rsidRPr="00EE375E">
        <w:rPr>
          <w:rFonts w:hint="eastAsia"/>
        </w:rPr>
        <w:t>報備，並在請假日起（</w:t>
      </w:r>
      <w:r w:rsidRPr="00EE375E">
        <w:t>3</w:t>
      </w:r>
      <w:r w:rsidRPr="00EE375E">
        <w:rPr>
          <w:rFonts w:hint="eastAsia"/>
        </w:rPr>
        <w:t>日內，假日</w:t>
      </w:r>
      <w:proofErr w:type="gramStart"/>
      <w:r w:rsidRPr="00EE375E">
        <w:rPr>
          <w:rFonts w:hint="eastAsia"/>
        </w:rPr>
        <w:t>順廷</w:t>
      </w:r>
      <w:proofErr w:type="gramEnd"/>
      <w:r w:rsidRPr="00EE375E">
        <w:rPr>
          <w:rFonts w:hint="eastAsia"/>
        </w:rPr>
        <w:t>）補辦請假手續，逾期不予准假，以曠課論。</w:t>
      </w:r>
    </w:p>
    <w:p w:rsidR="00293D69" w:rsidRPr="00EE375E" w:rsidRDefault="00293D69" w:rsidP="00293D69">
      <w:pPr>
        <w:pStyle w:val="1"/>
        <w:numPr>
          <w:ilvl w:val="0"/>
          <w:numId w:val="3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段、期考</w:t>
      </w:r>
      <w:proofErr w:type="gramStart"/>
      <w:r w:rsidRPr="00EE375E">
        <w:rPr>
          <w:rFonts w:hint="eastAsia"/>
        </w:rPr>
        <w:t>期間，</w:t>
      </w:r>
      <w:proofErr w:type="gramEnd"/>
      <w:r w:rsidRPr="00EE375E">
        <w:rPr>
          <w:rFonts w:hint="eastAsia"/>
        </w:rPr>
        <w:t>請病假無論幾天，</w:t>
      </w:r>
      <w:proofErr w:type="gramStart"/>
      <w:r w:rsidRPr="00EE375E">
        <w:rPr>
          <w:rFonts w:hint="eastAsia"/>
        </w:rPr>
        <w:t>均須公</w:t>
      </w:r>
      <w:proofErr w:type="gramEnd"/>
      <w:r w:rsidRPr="00EE375E">
        <w:rPr>
          <w:rFonts w:hint="eastAsia"/>
        </w:rPr>
        <w:t>（私）立醫院診斷證明書，先會教務處註冊組，經准假後始得補考。</w:t>
      </w:r>
    </w:p>
    <w:p w:rsidR="00293D69" w:rsidRPr="00EE375E" w:rsidRDefault="00293D69" w:rsidP="00293D69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事假：</w:t>
      </w:r>
    </w:p>
    <w:p w:rsidR="00293D69" w:rsidRPr="00EE375E" w:rsidRDefault="00293D69" w:rsidP="00293D69">
      <w:pPr>
        <w:pStyle w:val="1"/>
        <w:numPr>
          <w:ilvl w:val="0"/>
          <w:numId w:val="4"/>
        </w:numPr>
        <w:ind w:left="1134" w:hanging="658"/>
        <w:rPr>
          <w:rFonts w:cs="Times New Roman"/>
        </w:rPr>
      </w:pPr>
      <w:r w:rsidRPr="00EE375E">
        <w:rPr>
          <w:rFonts w:hint="eastAsia"/>
        </w:rPr>
        <w:t>須於前</w:t>
      </w:r>
      <w:r w:rsidRPr="00EE375E">
        <w:t>1</w:t>
      </w:r>
      <w:r w:rsidRPr="00EE375E">
        <w:rPr>
          <w:rFonts w:hint="eastAsia"/>
        </w:rPr>
        <w:t>日或當日上課前，由家長或監護人或學生本人來校請假，經批准方為有效，事後不予補假。</w:t>
      </w:r>
    </w:p>
    <w:p w:rsidR="00293D69" w:rsidRPr="00EE375E" w:rsidRDefault="00293D69" w:rsidP="00293D69">
      <w:pPr>
        <w:pStyle w:val="1"/>
        <w:numPr>
          <w:ilvl w:val="0"/>
          <w:numId w:val="4"/>
        </w:numPr>
        <w:ind w:left="1134" w:hanging="658"/>
        <w:rPr>
          <w:rFonts w:cs="Times New Roman"/>
        </w:rPr>
      </w:pPr>
      <w:r w:rsidRPr="00EE375E">
        <w:rPr>
          <w:rFonts w:hint="eastAsia"/>
        </w:rPr>
        <w:t>考試期間不得請事假，未到者一律不准補假及補考。</w:t>
      </w:r>
    </w:p>
    <w:p w:rsidR="00293D69" w:rsidRPr="00EE375E" w:rsidRDefault="00293D69" w:rsidP="00293D69">
      <w:pPr>
        <w:pStyle w:val="1"/>
        <w:numPr>
          <w:ilvl w:val="0"/>
          <w:numId w:val="4"/>
        </w:numPr>
        <w:ind w:left="1134" w:hanging="658"/>
        <w:rPr>
          <w:rFonts w:cs="Times New Roman"/>
        </w:rPr>
      </w:pPr>
      <w:r w:rsidRPr="00EE375E">
        <w:rPr>
          <w:rFonts w:hint="eastAsia"/>
        </w:rPr>
        <w:t>考駕照不適用本款。</w:t>
      </w:r>
    </w:p>
    <w:p w:rsidR="00293D69" w:rsidRPr="00EE375E" w:rsidRDefault="00293D69" w:rsidP="00293D69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喪假：</w:t>
      </w:r>
    </w:p>
    <w:p w:rsidR="00293D69" w:rsidRPr="00EE375E" w:rsidRDefault="00293D69" w:rsidP="00293D69">
      <w:pPr>
        <w:pStyle w:val="1"/>
        <w:numPr>
          <w:ilvl w:val="0"/>
          <w:numId w:val="5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須有家長或監護人之申請書或證明。</w:t>
      </w:r>
    </w:p>
    <w:p w:rsidR="00293D69" w:rsidRPr="00EE375E" w:rsidRDefault="00293D69" w:rsidP="00293D69">
      <w:pPr>
        <w:pStyle w:val="1"/>
        <w:numPr>
          <w:ilvl w:val="0"/>
          <w:numId w:val="5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於請假日起</w:t>
      </w:r>
      <w:r w:rsidRPr="00EE375E">
        <w:t>3</w:t>
      </w:r>
      <w:r w:rsidRPr="00EE375E">
        <w:rPr>
          <w:rFonts w:hint="eastAsia"/>
        </w:rPr>
        <w:t>日內（假日順延）補辦請假手續逾期不予准假，以曠課論。</w:t>
      </w:r>
    </w:p>
    <w:p w:rsidR="00293D69" w:rsidRPr="00EE375E" w:rsidRDefault="00293D69" w:rsidP="00293D69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公假：</w:t>
      </w:r>
    </w:p>
    <w:p w:rsidR="00293D69" w:rsidRPr="00EE375E" w:rsidRDefault="00293D69" w:rsidP="00293D69">
      <w:pPr>
        <w:pStyle w:val="1"/>
        <w:numPr>
          <w:ilvl w:val="0"/>
          <w:numId w:val="6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因代表學校參加公共服務、競賽或參加奉准課外活動，或因兵役事由不能</w:t>
      </w:r>
      <w:proofErr w:type="gramStart"/>
      <w:r w:rsidRPr="00EE375E">
        <w:rPr>
          <w:rFonts w:hint="eastAsia"/>
        </w:rPr>
        <w:t>到校者</w:t>
      </w:r>
      <w:proofErr w:type="gramEnd"/>
      <w:r w:rsidRPr="00EE375E">
        <w:rPr>
          <w:rFonts w:hint="eastAsia"/>
        </w:rPr>
        <w:t>，以公假論。</w:t>
      </w:r>
    </w:p>
    <w:p w:rsidR="00293D69" w:rsidRPr="00EE375E" w:rsidRDefault="00293D69" w:rsidP="00293D69">
      <w:pPr>
        <w:pStyle w:val="1"/>
        <w:numPr>
          <w:ilvl w:val="0"/>
          <w:numId w:val="6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公假須經指導老師、教官、處室主任證明或檢具兵役機關文件辦理請假。</w:t>
      </w:r>
    </w:p>
    <w:p w:rsidR="00293D69" w:rsidRPr="00EE375E" w:rsidRDefault="00293D69" w:rsidP="00293D69">
      <w:pPr>
        <w:pStyle w:val="1"/>
        <w:numPr>
          <w:ilvl w:val="0"/>
          <w:numId w:val="6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如同一活動、競賽等人數眾多時，由負責人統一填寫公假單。個別之公假則填請假單個別辦理。</w:t>
      </w:r>
    </w:p>
    <w:p w:rsidR="00293D69" w:rsidRPr="00EE375E" w:rsidRDefault="00293D69" w:rsidP="00293D69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一般原則：</w:t>
      </w:r>
    </w:p>
    <w:p w:rsidR="00293D69" w:rsidRPr="00EE375E" w:rsidRDefault="00293D69" w:rsidP="00293D69">
      <w:pPr>
        <w:pStyle w:val="1"/>
        <w:numPr>
          <w:ilvl w:val="0"/>
          <w:numId w:val="7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除特殊原因外，學生請假以親自辦理為原則。</w:t>
      </w:r>
    </w:p>
    <w:p w:rsidR="00293D69" w:rsidRPr="00EE375E" w:rsidRDefault="00293D69" w:rsidP="00293D69">
      <w:pPr>
        <w:pStyle w:val="1"/>
        <w:numPr>
          <w:ilvl w:val="0"/>
          <w:numId w:val="7"/>
        </w:numPr>
        <w:ind w:left="1134" w:hanging="654"/>
        <w:rPr>
          <w:rFonts w:cs="Times New Roman"/>
        </w:rPr>
      </w:pPr>
      <w:r w:rsidRPr="00EE375E">
        <w:rPr>
          <w:rFonts w:hint="eastAsia"/>
        </w:rPr>
        <w:t>凡公佈之曠缺課統計，如有錯誤在公佈之日起</w:t>
      </w:r>
      <w:r w:rsidRPr="00EE375E">
        <w:t>3</w:t>
      </w:r>
      <w:r w:rsidRPr="00EE375E">
        <w:rPr>
          <w:rFonts w:hint="eastAsia"/>
        </w:rPr>
        <w:t>日內，向學務處查對更正，逾期如無正當特殊原因，不予受理。</w:t>
      </w:r>
    </w:p>
    <w:p w:rsidR="00293D69" w:rsidRPr="00EE375E" w:rsidRDefault="00293D69" w:rsidP="00293D69">
      <w:pPr>
        <w:pStyle w:val="1"/>
        <w:numPr>
          <w:ilvl w:val="0"/>
          <w:numId w:val="1"/>
        </w:numPr>
        <w:rPr>
          <w:rFonts w:cs="Times New Roman"/>
        </w:rPr>
      </w:pPr>
      <w:r w:rsidRPr="00EE375E">
        <w:rPr>
          <w:rFonts w:hint="eastAsia"/>
        </w:rPr>
        <w:t>准假權限：</w:t>
      </w:r>
    </w:p>
    <w:p w:rsidR="00293D69" w:rsidRPr="00EE375E" w:rsidRDefault="00293D69" w:rsidP="00293D69">
      <w:pPr>
        <w:pStyle w:val="1"/>
        <w:numPr>
          <w:ilvl w:val="0"/>
          <w:numId w:val="8"/>
        </w:numPr>
        <w:ind w:left="1134" w:hanging="654"/>
        <w:rPr>
          <w:rFonts w:cs="Times New Roman"/>
        </w:rPr>
      </w:pPr>
      <w:r w:rsidRPr="00EE375E">
        <w:t>1</w:t>
      </w:r>
      <w:r w:rsidRPr="00EE375E">
        <w:rPr>
          <w:rFonts w:hint="eastAsia"/>
        </w:rPr>
        <w:t>日以內由導師核准後會知輔導教官。</w:t>
      </w:r>
    </w:p>
    <w:p w:rsidR="00293D69" w:rsidRPr="00EE375E" w:rsidRDefault="00293D69" w:rsidP="00293D69">
      <w:pPr>
        <w:pStyle w:val="1"/>
        <w:numPr>
          <w:ilvl w:val="0"/>
          <w:numId w:val="8"/>
        </w:numPr>
        <w:ind w:left="1134" w:hanging="654"/>
        <w:rPr>
          <w:rFonts w:cs="Times New Roman"/>
        </w:rPr>
      </w:pPr>
      <w:r w:rsidRPr="00EE375E">
        <w:t>1</w:t>
      </w:r>
      <w:r w:rsidRPr="00EE375E">
        <w:rPr>
          <w:rFonts w:hint="eastAsia"/>
        </w:rPr>
        <w:t>日以上，</w:t>
      </w:r>
      <w:r w:rsidRPr="00EE375E">
        <w:t>3</w:t>
      </w:r>
      <w:r w:rsidRPr="00EE375E">
        <w:rPr>
          <w:rFonts w:hint="eastAsia"/>
        </w:rPr>
        <w:t>日以內由生活輔導組長核准。</w:t>
      </w:r>
    </w:p>
    <w:p w:rsidR="00293D69" w:rsidRPr="00EE375E" w:rsidRDefault="00293D69" w:rsidP="00293D69">
      <w:pPr>
        <w:pStyle w:val="1"/>
        <w:numPr>
          <w:ilvl w:val="0"/>
          <w:numId w:val="8"/>
        </w:numPr>
        <w:ind w:left="1134" w:hanging="654"/>
        <w:rPr>
          <w:rFonts w:cs="Times New Roman"/>
        </w:rPr>
      </w:pPr>
      <w:r w:rsidRPr="00EE375E">
        <w:t>3</w:t>
      </w:r>
      <w:r w:rsidRPr="00EE375E">
        <w:rPr>
          <w:rFonts w:hint="eastAsia"/>
        </w:rPr>
        <w:t>日以上，</w:t>
      </w:r>
      <w:r w:rsidRPr="00EE375E">
        <w:t>6</w:t>
      </w:r>
      <w:r w:rsidRPr="00EE375E">
        <w:rPr>
          <w:rFonts w:hint="eastAsia"/>
        </w:rPr>
        <w:t>日以內由學</w:t>
      </w:r>
      <w:proofErr w:type="gramStart"/>
      <w:r w:rsidRPr="00EE375E">
        <w:rPr>
          <w:rFonts w:hint="eastAsia"/>
        </w:rPr>
        <w:t>務</w:t>
      </w:r>
      <w:proofErr w:type="gramEnd"/>
      <w:r w:rsidRPr="00EE375E">
        <w:rPr>
          <w:rFonts w:hint="eastAsia"/>
        </w:rPr>
        <w:t>主任核准。</w:t>
      </w:r>
    </w:p>
    <w:p w:rsidR="00293D69" w:rsidRPr="00EE375E" w:rsidRDefault="00293D69" w:rsidP="00293D69">
      <w:pPr>
        <w:pStyle w:val="1"/>
        <w:numPr>
          <w:ilvl w:val="0"/>
          <w:numId w:val="8"/>
        </w:numPr>
        <w:ind w:left="1134" w:hanging="654"/>
        <w:rPr>
          <w:rFonts w:cs="Times New Roman"/>
        </w:rPr>
      </w:pPr>
      <w:r w:rsidRPr="00EE375E">
        <w:t>6</w:t>
      </w:r>
      <w:r w:rsidRPr="00EE375E">
        <w:rPr>
          <w:rFonts w:hint="eastAsia"/>
        </w:rPr>
        <w:t>日以上由校長核准。</w:t>
      </w:r>
    </w:p>
    <w:p w:rsidR="00293D69" w:rsidRPr="00EE375E" w:rsidRDefault="00293D69" w:rsidP="00293D69">
      <w:pPr>
        <w:pStyle w:val="1"/>
        <w:numPr>
          <w:ilvl w:val="0"/>
          <w:numId w:val="1"/>
        </w:numPr>
        <w:ind w:left="993" w:hanging="993"/>
        <w:rPr>
          <w:rFonts w:cs="Times New Roman"/>
        </w:rPr>
      </w:pPr>
      <w:r w:rsidRPr="00EE375E">
        <w:rPr>
          <w:rFonts w:hint="eastAsia"/>
        </w:rPr>
        <w:lastRenderedPageBreak/>
        <w:t>請假卡每位學生使用一張，</w:t>
      </w:r>
      <w:r>
        <w:rPr>
          <w:rFonts w:hint="eastAsia"/>
        </w:rPr>
        <w:t>於入學時發給各人保管，使用完畢以舊卡申請更換新卡，遺失者依規定懲處</w:t>
      </w:r>
      <w:r w:rsidRPr="00EE375E">
        <w:rPr>
          <w:rFonts w:hint="eastAsia"/>
        </w:rPr>
        <w:t>。</w:t>
      </w:r>
    </w:p>
    <w:p w:rsidR="00E229D7" w:rsidRDefault="00293D69" w:rsidP="00293D69">
      <w:r w:rsidRPr="00EE375E">
        <w:rPr>
          <w:rFonts w:hint="eastAsia"/>
        </w:rPr>
        <w:t>本規定自公佈之日起開始實施，如有未盡事宜，另行修正。</w:t>
      </w:r>
    </w:p>
    <w:sectPr w:rsidR="00E229D7" w:rsidSect="00293D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342"/>
    <w:multiLevelType w:val="hybridMultilevel"/>
    <w:tmpl w:val="8ACC29CC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AFE4635"/>
    <w:multiLevelType w:val="hybridMultilevel"/>
    <w:tmpl w:val="496E922E"/>
    <w:lvl w:ilvl="0" w:tplc="4E9AF5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D56319"/>
    <w:multiLevelType w:val="hybridMultilevel"/>
    <w:tmpl w:val="0566755C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0B3C7F"/>
    <w:multiLevelType w:val="hybridMultilevel"/>
    <w:tmpl w:val="2FF2B20C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50E40B3E"/>
    <w:multiLevelType w:val="hybridMultilevel"/>
    <w:tmpl w:val="EFD0B592"/>
    <w:lvl w:ilvl="0" w:tplc="E280E5D4">
      <w:start w:val="1"/>
      <w:numFmt w:val="taiwaneseCountingThousand"/>
      <w:lvlText w:val="第 %1 條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0C23232"/>
    <w:multiLevelType w:val="hybridMultilevel"/>
    <w:tmpl w:val="86EA6790"/>
    <w:lvl w:ilvl="0" w:tplc="B1B03CE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2AB0D09"/>
    <w:multiLevelType w:val="hybridMultilevel"/>
    <w:tmpl w:val="8C1C80F4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64A26D7E"/>
    <w:multiLevelType w:val="hybridMultilevel"/>
    <w:tmpl w:val="2E18CD1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513AB0F8">
      <w:start w:val="1"/>
      <w:numFmt w:val="ideographLegalTraditional"/>
      <w:lvlText w:val="%2、"/>
      <w:lvlJc w:val="left"/>
      <w:pPr>
        <w:tabs>
          <w:tab w:val="num" w:pos="990"/>
        </w:tabs>
        <w:ind w:left="990" w:hanging="5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8D20269"/>
    <w:multiLevelType w:val="hybridMultilevel"/>
    <w:tmpl w:val="490E1478"/>
    <w:lvl w:ilvl="0" w:tplc="4E9AF5C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D69"/>
    <w:rsid w:val="00293D69"/>
    <w:rsid w:val="00E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link w:val="10"/>
    <w:uiPriority w:val="99"/>
    <w:rsid w:val="00293D69"/>
    <w:pPr>
      <w:spacing w:line="360" w:lineRule="exact"/>
      <w:jc w:val="both"/>
    </w:pPr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character" w:customStyle="1" w:styleId="10">
    <w:name w:val="樣式1 字元"/>
    <w:basedOn w:val="a4"/>
    <w:link w:val="1"/>
    <w:uiPriority w:val="99"/>
    <w:locked/>
    <w:rsid w:val="00293D69"/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93D69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293D69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2015-04-09T01:40:00Z</dcterms:created>
  <dcterms:modified xsi:type="dcterms:W3CDTF">2015-04-09T01:41:00Z</dcterms:modified>
</cp:coreProperties>
</file>