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"/>
        <w:gridCol w:w="5670"/>
        <w:gridCol w:w="2624"/>
        <w:gridCol w:w="6"/>
      </w:tblGrid>
      <w:tr w:rsidR="001975FC" w:rsidRPr="001975FC" w:rsidTr="001975FC">
        <w:trPr>
          <w:tblCellSpacing w:w="0" w:type="dxa"/>
        </w:trPr>
        <w:tc>
          <w:tcPr>
            <w:tcW w:w="200" w:type="pct"/>
            <w:vAlign w:val="center"/>
            <w:hideMark/>
          </w:tcPr>
          <w:p w:rsidR="001975FC" w:rsidRPr="001975FC" w:rsidRDefault="001975FC" w:rsidP="001975FC">
            <w:pPr>
              <w:widowControl/>
              <w:spacing w:line="372" w:lineRule="auto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bookmarkStart w:id="0" w:name="_GoBack" w:colFirst="1" w:colLast="1"/>
          </w:p>
        </w:tc>
        <w:tc>
          <w:tcPr>
            <w:tcW w:w="2400" w:type="pct"/>
            <w:vAlign w:val="center"/>
            <w:hideMark/>
          </w:tcPr>
          <w:p w:rsidR="001975FC" w:rsidRPr="001975FC" w:rsidRDefault="001975FC" w:rsidP="001975FC">
            <w:pPr>
              <w:widowControl/>
              <w:spacing w:line="372" w:lineRule="auto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noProof/>
                <w:color w:val="555555"/>
                <w:kern w:val="0"/>
                <w:sz w:val="19"/>
                <w:szCs w:val="19"/>
              </w:rPr>
              <w:drawing>
                <wp:inline distT="0" distB="0" distL="0" distR="0" wp14:anchorId="58C0CBA5" wp14:editId="77514F7B">
                  <wp:extent cx="3594100" cy="520700"/>
                  <wp:effectExtent l="0" t="0" r="6350" b="0"/>
                  <wp:docPr id="1" name="圖片 1" descr="年度活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年度活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1975FC" w:rsidRPr="001975FC" w:rsidRDefault="001975FC" w:rsidP="001975FC">
            <w:pPr>
              <w:widowControl/>
              <w:spacing w:line="372" w:lineRule="auto"/>
              <w:jc w:val="right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hyperlink r:id="rId7" w:history="1">
              <w:r w:rsidRPr="001975FC">
                <w:rPr>
                  <w:rFonts w:ascii="新細明體" w:eastAsia="新細明體" w:hAnsi="新細明體" w:cs="新細明體"/>
                  <w:color w:val="25569C"/>
                  <w:kern w:val="0"/>
                  <w:sz w:val="19"/>
                  <w:szCs w:val="19"/>
                  <w:u w:val="single"/>
                </w:rPr>
                <w:t>首頁</w:t>
              </w:r>
            </w:hyperlink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 xml:space="preserve"> &gt; 年度活動</w:t>
            </w:r>
          </w:p>
        </w:tc>
        <w:tc>
          <w:tcPr>
            <w:tcW w:w="150" w:type="pct"/>
            <w:hideMark/>
          </w:tcPr>
          <w:p w:rsidR="001975FC" w:rsidRPr="001975FC" w:rsidRDefault="001975FC" w:rsidP="001975FC">
            <w:pPr>
              <w:widowControl/>
              <w:spacing w:line="372" w:lineRule="auto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> </w:t>
            </w:r>
          </w:p>
        </w:tc>
      </w:tr>
      <w:bookmarkEnd w:id="0"/>
    </w:tbl>
    <w:p w:rsidR="001975FC" w:rsidRPr="001975FC" w:rsidRDefault="001975FC" w:rsidP="001975FC">
      <w:pPr>
        <w:widowControl/>
        <w:spacing w:line="372" w:lineRule="auto"/>
        <w:rPr>
          <w:rFonts w:ascii="新細明體" w:eastAsia="新細明體" w:hAnsi="新細明體" w:cs="新細明體"/>
          <w:vanish/>
          <w:color w:val="555555"/>
          <w:kern w:val="0"/>
          <w:sz w:val="19"/>
          <w:szCs w:val="19"/>
        </w:rPr>
      </w:pPr>
    </w:p>
    <w:tbl>
      <w:tblPr>
        <w:tblW w:w="46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306"/>
      </w:tblGrid>
      <w:tr w:rsidR="001975FC" w:rsidRPr="001975FC" w:rsidTr="001975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75FC" w:rsidRPr="001975FC" w:rsidRDefault="001975FC" w:rsidP="001975FC">
            <w:pPr>
              <w:widowControl/>
              <w:numPr>
                <w:ilvl w:val="0"/>
                <w:numId w:val="1"/>
              </w:numPr>
              <w:pBdr>
                <w:bottom w:val="dotted" w:sz="6" w:space="2" w:color="999999"/>
              </w:pBdr>
              <w:spacing w:line="372" w:lineRule="auto"/>
              <w:ind w:left="1440" w:hanging="144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b/>
                <w:bCs/>
                <w:color w:val="DF8902"/>
                <w:kern w:val="0"/>
                <w:sz w:val="19"/>
                <w:szCs w:val="19"/>
              </w:rPr>
              <w:t>活動名稱：</w:t>
            </w: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>2014桃園閩南文化節</w:t>
            </w:r>
          </w:p>
          <w:p w:rsidR="001975FC" w:rsidRPr="001975FC" w:rsidRDefault="001975FC" w:rsidP="001975FC">
            <w:pPr>
              <w:widowControl/>
              <w:numPr>
                <w:ilvl w:val="0"/>
                <w:numId w:val="1"/>
              </w:numPr>
              <w:pBdr>
                <w:bottom w:val="dotted" w:sz="6" w:space="2" w:color="999999"/>
              </w:pBdr>
              <w:spacing w:line="372" w:lineRule="auto"/>
              <w:ind w:left="1440" w:hanging="144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b/>
                <w:bCs/>
                <w:color w:val="DF8902"/>
                <w:kern w:val="0"/>
                <w:sz w:val="19"/>
                <w:szCs w:val="19"/>
              </w:rPr>
              <w:t>活動時間：</w:t>
            </w: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>2014-09-20 00 時 00 分 ~ 2014-09-28 23 時 59 分</w:t>
            </w:r>
          </w:p>
          <w:p w:rsidR="001975FC" w:rsidRPr="001975FC" w:rsidRDefault="001975FC" w:rsidP="001975FC">
            <w:pPr>
              <w:widowControl/>
              <w:numPr>
                <w:ilvl w:val="0"/>
                <w:numId w:val="1"/>
              </w:numPr>
              <w:pBdr>
                <w:bottom w:val="dotted" w:sz="6" w:space="2" w:color="999999"/>
              </w:pBdr>
              <w:spacing w:line="372" w:lineRule="auto"/>
              <w:ind w:left="1440" w:hanging="144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b/>
                <w:bCs/>
                <w:color w:val="DF8902"/>
                <w:kern w:val="0"/>
                <w:sz w:val="19"/>
                <w:szCs w:val="19"/>
              </w:rPr>
              <w:t>活動地點：</w:t>
            </w: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>八德市、龜山鄉、桃園市</w:t>
            </w:r>
          </w:p>
          <w:p w:rsidR="001975FC" w:rsidRPr="001975FC" w:rsidRDefault="001975FC" w:rsidP="001975FC">
            <w:pPr>
              <w:widowControl/>
              <w:numPr>
                <w:ilvl w:val="0"/>
                <w:numId w:val="1"/>
              </w:numPr>
              <w:pBdr>
                <w:bottom w:val="dotted" w:sz="6" w:space="2" w:color="999999"/>
              </w:pBdr>
              <w:spacing w:line="372" w:lineRule="auto"/>
              <w:ind w:left="1440" w:hanging="144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b/>
                <w:bCs/>
                <w:color w:val="DF8902"/>
                <w:kern w:val="0"/>
                <w:sz w:val="19"/>
                <w:szCs w:val="19"/>
              </w:rPr>
              <w:t>主辨單位：</w:t>
            </w: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>桃園縣政府文化局</w:t>
            </w:r>
          </w:p>
          <w:p w:rsidR="001975FC" w:rsidRPr="001975FC" w:rsidRDefault="001975FC" w:rsidP="001975FC">
            <w:pPr>
              <w:widowControl/>
              <w:numPr>
                <w:ilvl w:val="0"/>
                <w:numId w:val="1"/>
              </w:numPr>
              <w:pBdr>
                <w:bottom w:val="dotted" w:sz="6" w:space="2" w:color="999999"/>
              </w:pBdr>
              <w:spacing w:line="372" w:lineRule="auto"/>
              <w:ind w:left="1440" w:hanging="144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b/>
                <w:bCs/>
                <w:color w:val="DF8902"/>
                <w:kern w:val="0"/>
                <w:sz w:val="19"/>
                <w:szCs w:val="19"/>
              </w:rPr>
              <w:t>督導單位：</w:t>
            </w: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>桃園縣政府</w:t>
            </w:r>
          </w:p>
          <w:p w:rsidR="001975FC" w:rsidRPr="001975FC" w:rsidRDefault="001975FC" w:rsidP="001975FC">
            <w:pPr>
              <w:widowControl/>
              <w:spacing w:line="372" w:lineRule="auto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noProof/>
                <w:color w:val="555555"/>
                <w:kern w:val="0"/>
                <w:sz w:val="19"/>
                <w:szCs w:val="19"/>
              </w:rPr>
              <w:drawing>
                <wp:inline distT="0" distB="0" distL="0" distR="0" wp14:anchorId="42E6C140" wp14:editId="299079DC">
                  <wp:extent cx="2374900" cy="1308100"/>
                  <wp:effectExtent l="0" t="0" r="6350" b="6350"/>
                  <wp:docPr id="2" name="圖片 2" descr="2014桃園閩南文化節-相招鬥陣．藝起組閣，邀請鄉親一起重現桃園藝閣風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4桃園閩南文化節-相招鬥陣．藝起組閣，邀請鄉親一起重現桃園藝閣風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5FC" w:rsidRPr="001975FC" w:rsidRDefault="001975FC" w:rsidP="001975FC">
            <w:pPr>
              <w:widowControl/>
              <w:spacing w:before="100" w:beforeAutospacing="1" w:after="100" w:afterAutospacing="1" w:line="372" w:lineRule="auto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color w:val="25569C"/>
                <w:kern w:val="0"/>
                <w:sz w:val="19"/>
                <w:szCs w:val="19"/>
              </w:rPr>
              <w:t>2014桃園閩南文化節視覺形象</w:t>
            </w: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br/>
              <w:t>「藝閣」為桃園閩南社會過去盛極一時的民俗藝術活動，今已消失半世紀。2014桃園閩南文化節以重現桃園藝閣文化為主軸，透過地方民眾及學校青年共同參與製作18座傳統真人手拉式藝閣，並結合社團、廟宇及學校等單位，舉辦藝閣遊藝嘉年華、閩南歌謠音樂會、閩南傳藝表演、閩南飲食體驗、閩南文化學堂及藝閣文化展等系列活動，發掘並重現本縣閩南文化特色風貌。</w:t>
            </w:r>
          </w:p>
          <w:p w:rsidR="001975FC" w:rsidRPr="001975FC" w:rsidRDefault="001975FC" w:rsidP="001975FC">
            <w:pPr>
              <w:widowControl/>
              <w:numPr>
                <w:ilvl w:val="0"/>
                <w:numId w:val="2"/>
              </w:numPr>
              <w:pBdr>
                <w:bottom w:val="dotted" w:sz="6" w:space="2" w:color="999999"/>
              </w:pBdr>
              <w:spacing w:line="372" w:lineRule="auto"/>
              <w:ind w:left="1440" w:hanging="144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  <w:r w:rsidRPr="001975FC">
              <w:rPr>
                <w:rFonts w:ascii="新細明體" w:eastAsia="新細明體" w:hAnsi="新細明體" w:cs="新細明體"/>
                <w:b/>
                <w:bCs/>
                <w:color w:val="DF8902"/>
                <w:kern w:val="0"/>
                <w:sz w:val="19"/>
                <w:szCs w:val="19"/>
              </w:rPr>
              <w:t>活動照片：</w:t>
            </w:r>
            <w:r w:rsidRPr="001975FC"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  <w:t xml:space="preserve"> </w:t>
            </w:r>
          </w:p>
          <w:tbl>
            <w:tblPr>
              <w:tblW w:w="5000" w:type="pct"/>
              <w:tblCellSpacing w:w="0" w:type="dxa"/>
              <w:tblInd w:w="14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3433"/>
            </w:tblGrid>
            <w:tr w:rsidR="001975FC" w:rsidRPr="001975FC" w:rsidTr="001975FC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1975FC" w:rsidRPr="001975FC" w:rsidRDefault="001975FC" w:rsidP="001975FC">
                  <w:pPr>
                    <w:widowControl/>
                    <w:spacing w:line="372" w:lineRule="auto"/>
                    <w:rPr>
                      <w:rFonts w:ascii="新細明體" w:eastAsia="新細明體" w:hAnsi="新細明體" w:cs="新細明體"/>
                      <w:color w:val="555555"/>
                      <w:kern w:val="0"/>
                      <w:sz w:val="19"/>
                      <w:szCs w:val="19"/>
                    </w:rPr>
                  </w:pPr>
                  <w:r w:rsidRPr="001975FC">
                    <w:rPr>
                      <w:rFonts w:ascii="新細明體" w:eastAsia="新細明體" w:hAnsi="新細明體" w:cs="新細明體"/>
                      <w:noProof/>
                      <w:color w:val="555555"/>
                      <w:kern w:val="0"/>
                      <w:sz w:val="19"/>
                      <w:szCs w:val="19"/>
                    </w:rPr>
                    <w:drawing>
                      <wp:inline distT="0" distB="0" distL="0" distR="0" wp14:anchorId="31406AD9" wp14:editId="0F4FD390">
                        <wp:extent cx="2870200" cy="1905000"/>
                        <wp:effectExtent l="0" t="0" r="6350" b="0"/>
                        <wp:docPr id="3" name="圖片 3" descr="桃園大廟-桃園市景福宮鈞天社舞獅演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桃園大廟-桃園市景福宮鈞天社舞獅演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975FC" w:rsidRPr="001975FC" w:rsidRDefault="001975FC" w:rsidP="001975FC">
                  <w:pPr>
                    <w:widowControl/>
                    <w:spacing w:line="372" w:lineRule="auto"/>
                    <w:rPr>
                      <w:rFonts w:ascii="新細明體" w:eastAsia="新細明體" w:hAnsi="新細明體" w:cs="新細明體"/>
                      <w:color w:val="555555"/>
                      <w:kern w:val="0"/>
                      <w:sz w:val="19"/>
                      <w:szCs w:val="19"/>
                    </w:rPr>
                  </w:pPr>
                  <w:r w:rsidRPr="001975FC">
                    <w:rPr>
                      <w:rFonts w:ascii="新細明體" w:eastAsia="新細明體" w:hAnsi="新細明體" w:cs="新細明體"/>
                      <w:noProof/>
                      <w:color w:val="555555"/>
                      <w:kern w:val="0"/>
                      <w:sz w:val="19"/>
                      <w:szCs w:val="19"/>
                    </w:rPr>
                    <w:drawing>
                      <wp:inline distT="0" distB="0" distL="0" distR="0" wp14:anchorId="6E9C8D0D" wp14:editId="06DC2B7B">
                        <wp:extent cx="2870200" cy="1905000"/>
                        <wp:effectExtent l="0" t="0" r="6350" b="0"/>
                        <wp:docPr id="4" name="圖片 4" descr="龜山鄉壽山巖觀音寺為桃園閩南文化傳承重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龜山鄉壽山巖觀音寺為桃園閩南文化傳承重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5FC" w:rsidRPr="001975FC" w:rsidRDefault="001975FC" w:rsidP="001975FC">
            <w:pPr>
              <w:widowControl/>
              <w:numPr>
                <w:ilvl w:val="0"/>
                <w:numId w:val="2"/>
              </w:numPr>
              <w:pBdr>
                <w:bottom w:val="dotted" w:sz="6" w:space="2" w:color="999999"/>
              </w:pBdr>
              <w:spacing w:line="372" w:lineRule="auto"/>
              <w:ind w:left="0"/>
              <w:rPr>
                <w:rFonts w:ascii="新細明體" w:eastAsia="新細明體" w:hAnsi="新細明體" w:cs="新細明體"/>
                <w:vanish/>
                <w:color w:val="555555"/>
                <w:kern w:val="0"/>
                <w:sz w:val="19"/>
                <w:szCs w:val="19"/>
              </w:rPr>
            </w:pPr>
          </w:p>
          <w:p w:rsidR="001975FC" w:rsidRPr="001975FC" w:rsidRDefault="001975FC" w:rsidP="001975FC">
            <w:pPr>
              <w:widowControl/>
              <w:numPr>
                <w:ilvl w:val="0"/>
                <w:numId w:val="2"/>
              </w:numPr>
              <w:pBdr>
                <w:bottom w:val="dotted" w:sz="6" w:space="2" w:color="999999"/>
              </w:pBdr>
              <w:spacing w:before="100" w:beforeAutospacing="1" w:after="100" w:afterAutospacing="1" w:line="372" w:lineRule="auto"/>
              <w:ind w:left="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080"/>
              <w:gridCol w:w="7226"/>
            </w:tblGrid>
            <w:tr w:rsidR="001975FC" w:rsidRPr="001975FC" w:rsidTr="001975FC">
              <w:trPr>
                <w:tblCellSpacing w:w="0" w:type="dxa"/>
              </w:trPr>
              <w:tc>
                <w:tcPr>
                  <w:tcW w:w="650" w:type="pct"/>
                  <w:hideMark/>
                </w:tcPr>
                <w:p w:rsidR="001975FC" w:rsidRPr="001975FC" w:rsidRDefault="001975FC" w:rsidP="001975FC">
                  <w:pPr>
                    <w:widowControl/>
                    <w:spacing w:line="372" w:lineRule="auto"/>
                    <w:rPr>
                      <w:rFonts w:ascii="新細明體" w:eastAsia="新細明體" w:hAnsi="新細明體" w:cs="新細明體"/>
                      <w:color w:val="555555"/>
                      <w:kern w:val="0"/>
                      <w:sz w:val="19"/>
                      <w:szCs w:val="19"/>
                    </w:rPr>
                  </w:pPr>
                  <w:r w:rsidRPr="001975FC">
                    <w:rPr>
                      <w:rFonts w:ascii="新細明體" w:eastAsia="新細明體" w:hAnsi="新細明體" w:cs="新細明體"/>
                      <w:b/>
                      <w:bCs/>
                      <w:color w:val="DF8902"/>
                      <w:kern w:val="0"/>
                      <w:sz w:val="19"/>
                      <w:szCs w:val="19"/>
                    </w:rPr>
                    <w:t>活動場次：</w:t>
                  </w:r>
                </w:p>
              </w:tc>
              <w:tc>
                <w:tcPr>
                  <w:tcW w:w="43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"/>
                    <w:gridCol w:w="6865"/>
                  </w:tblGrid>
                  <w:tr w:rsidR="001975FC" w:rsidRPr="001975FC">
                    <w:trPr>
                      <w:tblCellSpacing w:w="0" w:type="dxa"/>
                    </w:trPr>
                    <w:tc>
                      <w:tcPr>
                        <w:tcW w:w="250" w:type="pct"/>
                        <w:hideMark/>
                      </w:tcPr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  <w:r w:rsidRPr="001975FC"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  <w:t>1、</w:t>
                        </w:r>
                      </w:p>
                    </w:tc>
                    <w:tc>
                      <w:tcPr>
                        <w:tcW w:w="4750" w:type="pct"/>
                        <w:hideMark/>
                      </w:tcPr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  <w:r w:rsidRPr="001975FC"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  <w:t>名稱：藝閣遊藝嘉年華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CCCCCC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244"/>
                          <w:gridCol w:w="2256"/>
                          <w:gridCol w:w="1305"/>
                          <w:gridCol w:w="2060"/>
                        </w:tblGrid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900" w:type="pct"/>
                              <w:shd w:val="clear" w:color="auto" w:fill="EDF9E8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  <w:t>日期：</w:t>
                              </w:r>
                            </w:p>
                          </w:tc>
                          <w:tc>
                            <w:tcPr>
                              <w:tcW w:w="1650" w:type="pct"/>
                              <w:shd w:val="clear" w:color="auto" w:fill="DFF8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950" w:type="pct"/>
                              <w:shd w:val="clear" w:color="auto" w:fill="EDF9E8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  <w:t>鄉鎮市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DFF8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  <w:t>地點</w:t>
                              </w:r>
                            </w:p>
                          </w:tc>
                        </w:tr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2014-09-20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16點00分～21點00分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八德市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八德市三元宮、八德國小周邊</w:t>
                              </w:r>
                            </w:p>
                          </w:tc>
                        </w:tr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地址：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中山路2號</w:t>
                              </w:r>
                            </w:p>
                          </w:tc>
                        </w:tr>
                      </w:tbl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1975FC" w:rsidRPr="001975FC" w:rsidRDefault="001975FC" w:rsidP="001975FC">
                  <w:pPr>
                    <w:widowControl/>
                    <w:spacing w:line="372" w:lineRule="auto"/>
                    <w:rPr>
                      <w:rFonts w:ascii="新細明體" w:eastAsia="新細明體" w:hAnsi="新細明體" w:cs="新細明體"/>
                      <w:color w:val="555555"/>
                      <w:kern w:val="0"/>
                      <w:sz w:val="19"/>
                      <w:szCs w:val="19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"/>
                    <w:gridCol w:w="6865"/>
                  </w:tblGrid>
                  <w:tr w:rsidR="001975FC" w:rsidRPr="001975FC">
                    <w:trPr>
                      <w:tblCellSpacing w:w="0" w:type="dxa"/>
                    </w:trPr>
                    <w:tc>
                      <w:tcPr>
                        <w:tcW w:w="250" w:type="pct"/>
                        <w:hideMark/>
                      </w:tcPr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  <w:r w:rsidRPr="001975FC"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  <w:t>2、</w:t>
                        </w:r>
                      </w:p>
                    </w:tc>
                    <w:tc>
                      <w:tcPr>
                        <w:tcW w:w="4750" w:type="pct"/>
                        <w:hideMark/>
                      </w:tcPr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  <w:r w:rsidRPr="001975FC"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  <w:t>名稱：閩南歌謠音樂會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CCCCCC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244"/>
                          <w:gridCol w:w="2256"/>
                          <w:gridCol w:w="1305"/>
                          <w:gridCol w:w="2060"/>
                        </w:tblGrid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900" w:type="pct"/>
                              <w:shd w:val="clear" w:color="auto" w:fill="EDF9E8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  <w:t>日期：</w:t>
                              </w:r>
                            </w:p>
                          </w:tc>
                          <w:tc>
                            <w:tcPr>
                              <w:tcW w:w="1650" w:type="pct"/>
                              <w:shd w:val="clear" w:color="auto" w:fill="DFF8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950" w:type="pct"/>
                              <w:shd w:val="clear" w:color="auto" w:fill="EDF9E8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  <w:t>鄉鎮市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DFF8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  <w:t>地點</w:t>
                              </w:r>
                            </w:p>
                          </w:tc>
                        </w:tr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2014-09-27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15點00分～21點00分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龜山鄉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龜山鄉壽山巖觀音寺</w:t>
                              </w:r>
                            </w:p>
                          </w:tc>
                        </w:tr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地址：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萬壽路2段6巷111號</w:t>
                              </w:r>
                            </w:p>
                          </w:tc>
                        </w:tr>
                      </w:tbl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1975FC" w:rsidRPr="001975FC" w:rsidRDefault="001975FC" w:rsidP="001975FC">
                  <w:pPr>
                    <w:widowControl/>
                    <w:spacing w:line="372" w:lineRule="auto"/>
                    <w:rPr>
                      <w:rFonts w:ascii="新細明體" w:eastAsia="新細明體" w:hAnsi="新細明體" w:cs="新細明體"/>
                      <w:color w:val="555555"/>
                      <w:kern w:val="0"/>
                      <w:sz w:val="19"/>
                      <w:szCs w:val="19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"/>
                    <w:gridCol w:w="6865"/>
                  </w:tblGrid>
                  <w:tr w:rsidR="001975FC" w:rsidRPr="001975FC">
                    <w:trPr>
                      <w:tblCellSpacing w:w="0" w:type="dxa"/>
                    </w:trPr>
                    <w:tc>
                      <w:tcPr>
                        <w:tcW w:w="250" w:type="pct"/>
                        <w:hideMark/>
                      </w:tcPr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  <w:r w:rsidRPr="001975FC"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  <w:t>3、</w:t>
                        </w:r>
                      </w:p>
                    </w:tc>
                    <w:tc>
                      <w:tcPr>
                        <w:tcW w:w="4750" w:type="pct"/>
                        <w:hideMark/>
                      </w:tcPr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  <w:r w:rsidRPr="001975FC"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  <w:t>名稱：奇幻武俠劇場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CCCCCC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244"/>
                          <w:gridCol w:w="2256"/>
                          <w:gridCol w:w="1305"/>
                          <w:gridCol w:w="2060"/>
                        </w:tblGrid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900" w:type="pct"/>
                              <w:shd w:val="clear" w:color="auto" w:fill="EDF9E8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  <w:t>日期：</w:t>
                              </w:r>
                            </w:p>
                          </w:tc>
                          <w:tc>
                            <w:tcPr>
                              <w:tcW w:w="1650" w:type="pct"/>
                              <w:shd w:val="clear" w:color="auto" w:fill="DFF8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950" w:type="pct"/>
                              <w:shd w:val="clear" w:color="auto" w:fill="EDF9E8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67B056"/>
                                  <w:kern w:val="0"/>
                                  <w:sz w:val="19"/>
                                  <w:szCs w:val="19"/>
                                </w:rPr>
                                <w:t>鄉鎮市</w:t>
                              </w:r>
                            </w:p>
                          </w:tc>
                          <w:tc>
                            <w:tcPr>
                              <w:tcW w:w="1500" w:type="pct"/>
                              <w:shd w:val="clear" w:color="auto" w:fill="DFF8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25569C"/>
                                  <w:kern w:val="0"/>
                                  <w:sz w:val="19"/>
                                  <w:szCs w:val="19"/>
                                </w:rPr>
                                <w:t>地點</w:t>
                              </w:r>
                            </w:p>
                          </w:tc>
                        </w:tr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2014-09-28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18點00分～21點00分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桃園市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桃園市景福宮</w:t>
                              </w:r>
                            </w:p>
                          </w:tc>
                        </w:tr>
                        <w:tr w:rsidR="001975FC" w:rsidRPr="001975F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3F3F3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jc w:val="center"/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b/>
                                  <w:bCs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地址：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975FC" w:rsidRPr="001975FC" w:rsidRDefault="001975FC" w:rsidP="001975FC">
                              <w:pPr>
                                <w:widowControl/>
                                <w:spacing w:line="372" w:lineRule="auto"/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975FC">
                                <w:rPr>
                                  <w:rFonts w:ascii="新細明體" w:eastAsia="新細明體" w:hAnsi="新細明體" w:cs="新細明體"/>
                                  <w:color w:val="555555"/>
                                  <w:kern w:val="0"/>
                                  <w:sz w:val="19"/>
                                  <w:szCs w:val="19"/>
                                </w:rPr>
                                <w:t>中正路208號</w:t>
                              </w:r>
                            </w:p>
                          </w:tc>
                        </w:tr>
                      </w:tbl>
                      <w:p w:rsidR="001975FC" w:rsidRPr="001975FC" w:rsidRDefault="001975FC" w:rsidP="001975FC">
                        <w:pPr>
                          <w:widowControl/>
                          <w:spacing w:line="372" w:lineRule="auto"/>
                          <w:rPr>
                            <w:rFonts w:ascii="新細明體" w:eastAsia="新細明體" w:hAnsi="新細明體" w:cs="新細明體"/>
                            <w:color w:val="555555"/>
                            <w:kern w:val="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1975FC" w:rsidRPr="001975FC" w:rsidRDefault="001975FC" w:rsidP="001975FC">
                  <w:pPr>
                    <w:widowControl/>
                    <w:spacing w:line="372" w:lineRule="auto"/>
                    <w:rPr>
                      <w:rFonts w:ascii="新細明體" w:eastAsia="新細明體" w:hAnsi="新細明體" w:cs="新細明體"/>
                      <w:color w:val="555555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1975FC" w:rsidRPr="001975FC" w:rsidRDefault="001975FC" w:rsidP="001975FC">
            <w:pPr>
              <w:widowControl/>
              <w:numPr>
                <w:ilvl w:val="0"/>
                <w:numId w:val="2"/>
              </w:numPr>
              <w:pBdr>
                <w:bottom w:val="dotted" w:sz="6" w:space="2" w:color="999999"/>
              </w:pBdr>
              <w:spacing w:before="100" w:beforeAutospacing="1" w:after="100" w:afterAutospacing="1" w:line="372" w:lineRule="auto"/>
              <w:ind w:left="0"/>
              <w:rPr>
                <w:rFonts w:ascii="新細明體" w:eastAsia="新細明體" w:hAnsi="新細明體" w:cs="新細明體"/>
                <w:color w:val="555555"/>
                <w:kern w:val="0"/>
                <w:sz w:val="19"/>
                <w:szCs w:val="19"/>
              </w:rPr>
            </w:pPr>
          </w:p>
        </w:tc>
      </w:tr>
    </w:tbl>
    <w:p w:rsidR="00150A01" w:rsidRDefault="00150A01"/>
    <w:sectPr w:rsidR="00150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5BF"/>
    <w:multiLevelType w:val="multilevel"/>
    <w:tmpl w:val="C25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C0868"/>
    <w:multiLevelType w:val="multilevel"/>
    <w:tmpl w:val="786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C"/>
    <w:rsid w:val="00150A01"/>
    <w:rsid w:val="001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5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28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ravel-taoyuan.tycg.gov.tw/content/index01/index01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2014-09-10T02:27:00Z</dcterms:created>
  <dcterms:modified xsi:type="dcterms:W3CDTF">2014-09-10T02:27:00Z</dcterms:modified>
</cp:coreProperties>
</file>