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B7" w:rsidRDefault="00810A5C" w:rsidP="009A0323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</w:t>
      </w:r>
      <w:r w:rsidR="00747ACD">
        <w:rPr>
          <w:rFonts w:asciiTheme="minorEastAsia" w:hAnsiTheme="minorEastAsia" w:cstheme="minorHAnsi" w:hint="eastAsia"/>
          <w:szCs w:val="24"/>
        </w:rPr>
        <w:t>2</w:t>
      </w:r>
      <w:r>
        <w:rPr>
          <w:rFonts w:asciiTheme="minorEastAsia" w:hAnsiTheme="minorEastAsia" w:cstheme="minorHAnsi" w:hint="eastAsia"/>
          <w:szCs w:val="24"/>
        </w:rPr>
        <w:t xml:space="preserve">  </w:t>
      </w:r>
      <w:r w:rsidR="00747ACD">
        <w:rPr>
          <w:rFonts w:asciiTheme="minorEastAsia" w:hAnsiTheme="minorEastAsia" w:cstheme="minorHAnsi" w:hint="eastAsia"/>
          <w:szCs w:val="24"/>
        </w:rPr>
        <w:t>1</w:t>
      </w:r>
      <w:r w:rsidR="00747ACD">
        <w:rPr>
          <w:rFonts w:ascii="Cambria Math" w:hAnsi="Cambria Math" w:cstheme="minorHAnsi"/>
          <w:szCs w:val="24"/>
        </w:rPr>
        <w:t>Φ</w:t>
      </w:r>
      <w:r w:rsidR="00747ACD">
        <w:rPr>
          <w:rFonts w:asciiTheme="minorEastAsia" w:hAnsiTheme="minorEastAsia" w:cstheme="minorHAnsi" w:hint="eastAsia"/>
          <w:szCs w:val="24"/>
        </w:rPr>
        <w:t>3W110/220V電源火線對地電壓110V，以第3種接地工程接地電阻在100Ω以下。</w:t>
      </w:r>
    </w:p>
    <w:p w:rsidR="00717ACD" w:rsidRDefault="00717ACD" w:rsidP="009A0323">
      <w:pPr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 xml:space="preserve">-3   </w:t>
      </w:r>
      <w:r w:rsidRPr="00717ACD">
        <w:rPr>
          <w:rFonts w:asciiTheme="minorEastAsia" w:hAnsiTheme="minorEastAsia" w:cstheme="minorHAnsi" w:hint="eastAsia"/>
          <w:sz w:val="28"/>
          <w:szCs w:val="28"/>
        </w:rPr>
        <w:t xml:space="preserve">本題庫的所有答案都選擇 </w:t>
      </w:r>
      <w:r w:rsidRPr="00717ACD">
        <w:rPr>
          <w:rFonts w:asciiTheme="minorEastAsia" w:hAnsiTheme="minorEastAsia" w:cstheme="minorHAnsi" w:hint="eastAsia"/>
          <w:sz w:val="28"/>
          <w:szCs w:val="28"/>
          <w:bdr w:val="single" w:sz="4" w:space="0" w:color="auto"/>
          <w:shd w:val="pct15" w:color="auto" w:fill="FFFFFF"/>
        </w:rPr>
        <w:t>第三種接地工程</w:t>
      </w:r>
      <w:r w:rsidRPr="00717ACD">
        <w:rPr>
          <w:rFonts w:asciiTheme="minorEastAsia" w:hAnsiTheme="minorEastAsia" w:cstheme="minorHAnsi" w:hint="eastAsia"/>
          <w:sz w:val="28"/>
          <w:szCs w:val="28"/>
        </w:rPr>
        <w:t xml:space="preserve"> 就對了!!</w:t>
      </w:r>
    </w:p>
    <w:p w:rsidR="00747ACD" w:rsidRDefault="00747ACD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-4  「中性線」又稱「地線」又稱「被接地導線」，以白(淺灰)色絕緣皮標示。</w:t>
      </w:r>
    </w:p>
    <w:p w:rsidR="00747ACD" w:rsidRDefault="00747ACD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-7  「內線系統接地」是將電度表接至接戶開關之前的「地線」實行接地，以防負載增加造成線路壓降上升使「地線」的電位浮動。</w:t>
      </w:r>
    </w:p>
    <w:p w:rsidR="00747ACD" w:rsidRDefault="00EC7475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-14  與17-2相同。</w:t>
      </w:r>
    </w:p>
    <w:p w:rsidR="00EC7475" w:rsidRDefault="00EC7475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-15  第三種接地工程，火線對地電壓: 150V以下</w:t>
      </w:r>
      <w:r w:rsidRPr="00EC7475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接地電阻100Ω以下。 151V~300V</w:t>
      </w:r>
      <w:r w:rsidRPr="00EC7475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50Ω以下。                             301V~600V</w:t>
      </w:r>
      <w:r w:rsidRPr="00EC7475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10Ω以下。 600V以上為高壓，不屬第三種接地工程。</w:t>
      </w:r>
    </w:p>
    <w:p w:rsidR="00EC7475" w:rsidRDefault="00EC7475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-19  兩根銅管需距離1.8公尺以上效果才會顯著，否則電流擴散效果不佳。</w:t>
      </w:r>
    </w:p>
    <w:p w:rsidR="00EC7475" w:rsidRDefault="00EC7475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-21  3</w:t>
      </w:r>
      <w:r>
        <w:rPr>
          <w:rFonts w:ascii="Cambria Math" w:hAnsi="Cambria Math" w:cstheme="minorHAnsi"/>
          <w:szCs w:val="24"/>
        </w:rPr>
        <w:t>Φ</w:t>
      </w:r>
      <w:r>
        <w:rPr>
          <w:rFonts w:asciiTheme="minorEastAsia" w:hAnsiTheme="minorEastAsia" w:cstheme="minorHAnsi" w:hint="eastAsia"/>
          <w:szCs w:val="24"/>
        </w:rPr>
        <w:t>3W 220V電源火線對地電壓為220V，以第3種接地工程接地電阻在50Ω以下。</w:t>
      </w:r>
    </w:p>
    <w:p w:rsidR="00EC7475" w:rsidRDefault="00717ACD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-23  參考17-15，火線對地電壓150V以下</w:t>
      </w:r>
      <w:r w:rsidRPr="00EC7475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接地電阻100Ω以下。</w:t>
      </w:r>
    </w:p>
    <w:p w:rsidR="00717ACD" w:rsidRDefault="00717ACD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 xml:space="preserve">-27  </w:t>
      </w:r>
      <w:r w:rsidR="00C32A53">
        <w:rPr>
          <w:rFonts w:asciiTheme="minorEastAsia" w:hAnsiTheme="minorEastAsia" w:cstheme="minorHAnsi" w:hint="eastAsia"/>
          <w:szCs w:val="24"/>
        </w:rPr>
        <w:t>依分流定則: 電阻並聯時電流的分配與電阻值成反比，R</w:t>
      </w:r>
      <w:r w:rsidR="00C32A53" w:rsidRPr="00C32A53">
        <w:rPr>
          <w:rFonts w:asciiTheme="minorEastAsia" w:hAnsiTheme="minorEastAsia" w:cstheme="minorHAnsi" w:hint="eastAsia"/>
          <w:szCs w:val="24"/>
          <w:vertAlign w:val="subscript"/>
        </w:rPr>
        <w:t>3</w:t>
      </w:r>
      <w:r w:rsidR="00C32A53">
        <w:rPr>
          <w:rFonts w:asciiTheme="minorEastAsia" w:hAnsiTheme="minorEastAsia" w:cstheme="minorHAnsi" w:hint="eastAsia"/>
          <w:szCs w:val="24"/>
        </w:rPr>
        <w:t>增加則I</w:t>
      </w:r>
      <w:r w:rsidR="00C32A53" w:rsidRPr="00C32A53">
        <w:rPr>
          <w:rFonts w:asciiTheme="minorEastAsia" w:hAnsiTheme="minorEastAsia" w:cstheme="minorHAnsi" w:hint="eastAsia"/>
          <w:szCs w:val="24"/>
          <w:vertAlign w:val="subscript"/>
        </w:rPr>
        <w:t>3</w:t>
      </w:r>
      <w:r w:rsidR="00C32A53">
        <w:rPr>
          <w:rFonts w:asciiTheme="minorEastAsia" w:hAnsiTheme="minorEastAsia" w:cstheme="minorHAnsi" w:hint="eastAsia"/>
          <w:szCs w:val="24"/>
        </w:rPr>
        <w:t>減小、I</w:t>
      </w:r>
      <w:r w:rsidR="00C32A53" w:rsidRPr="00C32A53">
        <w:rPr>
          <w:rFonts w:asciiTheme="minorEastAsia" w:hAnsiTheme="minorEastAsia" w:cstheme="minorHAnsi" w:hint="eastAsia"/>
          <w:szCs w:val="24"/>
          <w:vertAlign w:val="subscript"/>
        </w:rPr>
        <w:t>2</w:t>
      </w:r>
      <w:r w:rsidR="00C32A53">
        <w:rPr>
          <w:rFonts w:asciiTheme="minorEastAsia" w:hAnsiTheme="minorEastAsia" w:cstheme="minorHAnsi" w:hint="eastAsia"/>
          <w:szCs w:val="24"/>
        </w:rPr>
        <w:t>增大。</w:t>
      </w:r>
    </w:p>
    <w:p w:rsidR="00C32A53" w:rsidRDefault="00C32A53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 w:rsidRPr="00C32A53">
        <w:rPr>
          <w:rFonts w:asciiTheme="minorEastAsia" w:hAnsiTheme="minorEastAsi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B120" wp14:editId="57B7111C">
                <wp:simplePos x="0" y="0"/>
                <wp:positionH relativeFrom="column">
                  <wp:posOffset>4423410</wp:posOffset>
                </wp:positionH>
                <wp:positionV relativeFrom="paragraph">
                  <wp:posOffset>329565</wp:posOffset>
                </wp:positionV>
                <wp:extent cx="2374265" cy="1447800"/>
                <wp:effectExtent l="0" t="0" r="17145" b="1397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53" w:rsidRDefault="00EF27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697126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697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8.3pt;margin-top:25.95pt;width:186.95pt;height:114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" strokecolor="#f2f2f2 [3052]">
                <v:textbox style="mso-fit-shape-to-text:t">
                  <w:txbxContent>
                    <w:p w:rsidR="00C32A53" w:rsidRDefault="00EF27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1697126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697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-28  4Ω與6Ω串聯接於110V電壓，10Ω採並聯接法不影響</w:t>
      </w:r>
      <w:r w:rsidR="00EF2784">
        <w:rPr>
          <w:rFonts w:asciiTheme="minorEastAsia" w:hAnsiTheme="minorEastAsia" w:cstheme="minorHAnsi" w:hint="eastAsia"/>
          <w:szCs w:val="24"/>
        </w:rPr>
        <w:t>電壓的分配</w:t>
      </w:r>
      <w:r>
        <w:rPr>
          <w:rFonts w:asciiTheme="minorEastAsia" w:hAnsiTheme="minorEastAsia" w:cstheme="minorHAnsi" w:hint="eastAsia"/>
          <w:szCs w:val="24"/>
        </w:rPr>
        <w:t>。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>依分流定則: 6Ω的壓降 =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 xml:space="preserve"> E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 w:hint="eastAsia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 w:hint="eastAsia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110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 w:hint="eastAsia"/>
                <w:szCs w:val="24"/>
              </w:rPr>
              <m:t>6</m:t>
            </m:r>
          </m:num>
          <m:den>
            <m:r>
              <w:rPr>
                <w:rFonts w:ascii="Cambria Math" w:hAnsi="Cambria Math" w:cstheme="minorHAnsi" w:hint="eastAsia"/>
                <w:szCs w:val="24"/>
              </w:rPr>
              <m:t>4+6</m:t>
            </m:r>
          </m:den>
        </m:f>
        <m:r>
          <w:rPr>
            <w:rFonts w:ascii="Cambria Math" w:hAnsi="Cambria Math" w:cstheme="minorHAnsi" w:hint="eastAsia"/>
            <w:szCs w:val="24"/>
          </w:rPr>
          <m:t>=66V</m:t>
        </m:r>
      </m:oMath>
    </w:p>
    <w:p w:rsidR="00C32A53" w:rsidRDefault="00EF2784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-29  總電阻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=5+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 w:hint="eastAsia"/>
                <w:szCs w:val="24"/>
              </w:rPr>
              <m:t>10</m:t>
            </m:r>
            <m:r>
              <w:rPr>
                <w:rFonts w:ascii="Cambria Math" w:hAnsi="Cambria Math" w:cstheme="minorHAnsi"/>
                <w:szCs w:val="24"/>
              </w:rPr>
              <m:t>×</m:t>
            </m:r>
            <m:r>
              <w:rPr>
                <w:rFonts w:ascii="Cambria Math" w:hAnsi="Cambria Math" w:cstheme="minorHAnsi" w:hint="eastAsia"/>
                <w:szCs w:val="24"/>
              </w:rPr>
              <m:t>10</m:t>
            </m:r>
          </m:num>
          <m:den>
            <m:r>
              <w:rPr>
                <w:rFonts w:ascii="Cambria Math" w:hAnsi="Cambria Math" w:cstheme="minorHAnsi" w:hint="eastAsia"/>
                <w:szCs w:val="24"/>
              </w:rPr>
              <m:t>10+10</m:t>
            </m:r>
          </m:den>
        </m:f>
        <m:r>
          <w:rPr>
            <w:rFonts w:ascii="Cambria Math" w:hAnsi="Cambria Math" w:cstheme="minorHAnsi" w:hint="eastAsia"/>
            <w:szCs w:val="24"/>
          </w:rPr>
          <m:t>=5+5=10</m:t>
        </m:r>
        <m:r>
          <w:rPr>
            <w:rFonts w:ascii="Cambria Math" w:eastAsia="新細明體" w:hAnsi="Cambria Math" w:cstheme="minorHAnsi" w:hint="eastAsia"/>
            <w:szCs w:val="24"/>
          </w:rPr>
          <m:t>Ω</m:t>
        </m:r>
      </m:oMath>
      <w:r>
        <w:rPr>
          <w:rFonts w:asciiTheme="minorEastAsia" w:hAnsiTheme="minorEastAsia" w:cstheme="minorHAnsi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 w:hint="eastAsia"/>
              <w:szCs w:val="24"/>
            </w:rPr>
            <m:t>I</m:t>
          </m:r>
          <m:r>
            <m:rPr>
              <m:sty m:val="p"/>
            </m:rPr>
            <w:rPr>
              <w:rFonts w:ascii="Cambria Math" w:hAnsi="Cambria Math" w:cstheme="minorHAnsi" w:hint="eastAsia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24"/>
                </w:rPr>
              </m:ctrlPr>
            </m:fPr>
            <m:num>
              <m:r>
                <w:rPr>
                  <w:rFonts w:ascii="Cambria Math" w:hAnsi="Cambria Math" w:cstheme="minorHAnsi" w:hint="eastAsia"/>
                  <w:szCs w:val="24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 w:hint="eastAsia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 w:hint="eastAsia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theme="minorHAnsi" w:hint="eastAsia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theme="minorHAnsi" w:hint="eastAsia"/>
                  <w:szCs w:val="24"/>
                </w:rPr>
                <m:t>100</m:t>
              </m:r>
            </m:num>
            <m:den>
              <m:r>
                <w:rPr>
                  <w:rFonts w:ascii="Cambria Math" w:hAnsi="Cambria Math" w:cstheme="minorHAnsi" w:hint="eastAsia"/>
                  <w:szCs w:val="24"/>
                </w:rPr>
                <m:t>10</m:t>
              </m:r>
            </m:den>
          </m:f>
          <m:r>
            <w:rPr>
              <w:rFonts w:ascii="Cambria Math" w:hAnsi="Cambria Math" w:cstheme="minorHAnsi" w:hint="eastAsia"/>
              <w:szCs w:val="24"/>
            </w:rPr>
            <m:t>=10</m:t>
          </m:r>
          <m:r>
            <w:rPr>
              <w:rFonts w:ascii="Cambria Math" w:eastAsia="新細明體" w:hAnsi="Cambria Math" w:cstheme="minorHAnsi" w:hint="eastAsia"/>
              <w:szCs w:val="24"/>
            </w:rPr>
            <m:t>A</m:t>
          </m:r>
          <w:bookmarkStart w:id="0" w:name="_GoBack"/>
          <w:bookmarkEnd w:id="0"/>
          <m:r>
            <m:rPr>
              <m:sty m:val="p"/>
            </m:rPr>
            <w:rPr>
              <w:rFonts w:asciiTheme="minorEastAsia" w:hAnsiTheme="minorEastAsia" w:cstheme="minorHAnsi"/>
              <w:szCs w:val="24"/>
            </w:rPr>
            <w:br/>
          </m:r>
        </m:oMath>
      </m:oMathPara>
      <w:r>
        <w:rPr>
          <w:rFonts w:asciiTheme="minorEastAsia" w:hAnsiTheme="minorEastAsia" w:cstheme="minorHAnsi" w:hint="eastAsia"/>
          <w:szCs w:val="24"/>
        </w:rPr>
        <w:t>5Ω電阻消耗的功率</w:t>
      </w:r>
      <m:oMath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P=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 w:hint="eastAsia"/>
                <w:szCs w:val="24"/>
              </w:rPr>
              <m:t>I</m:t>
            </m:r>
          </m:e>
          <m:sup>
            <m:r>
              <w:rPr>
                <w:rFonts w:ascii="Cambria Math" w:hAnsi="Cambria Math" w:cstheme="minorHAnsi" w:hint="eastAsia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∙</m:t>
        </m:r>
        <m:r>
          <w:rPr>
            <w:rFonts w:ascii="Cambria Math" w:hAnsi="Cambria Math" w:cstheme="minorHAnsi" w:hint="eastAsia"/>
            <w:szCs w:val="24"/>
          </w:rPr>
          <m:t>R=</m:t>
        </m:r>
        <m:sSup>
          <m:sSupPr>
            <m:ctrlPr>
              <w:rPr>
                <w:rFonts w:ascii="Cambria Math" w:hAnsi="Cambria Math" w:cstheme="minorHAnsi"/>
                <w:szCs w:val="24"/>
              </w:rPr>
            </m:ctrlPr>
          </m:sSupPr>
          <m:e>
            <m:r>
              <w:rPr>
                <w:rFonts w:ascii="Cambria Math" w:hAnsi="Cambria Math" w:cstheme="minorHAnsi" w:hint="eastAsia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 w:hint="eastAsia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×</m:t>
        </m:r>
        <m:r>
          <w:rPr>
            <w:rFonts w:ascii="Cambria Math" w:hAnsi="Cambria Math" w:cstheme="minorHAnsi" w:hint="eastAsia"/>
            <w:szCs w:val="24"/>
          </w:rPr>
          <m:t>5=500W</m:t>
        </m:r>
      </m:oMath>
    </w:p>
    <w:p w:rsidR="00EF2784" w:rsidRPr="00EF2784" w:rsidRDefault="00EF2784" w:rsidP="00DA12EC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D7223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-30  參閱17-15說明，151V~300V</w:t>
      </w:r>
      <w:r w:rsidRPr="00EC7475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50Ω以下。</w:t>
      </w:r>
    </w:p>
    <w:p w:rsidR="009A0323" w:rsidRDefault="008376EA" w:rsidP="008376EA">
      <w:pPr>
        <w:spacing w:afterLines="50" w:after="180"/>
        <w:ind w:left="708" w:hangingChars="295" w:hanging="708"/>
        <w:jc w:val="center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/>
          <w:noProof/>
          <w:szCs w:val="24"/>
        </w:rPr>
        <w:drawing>
          <wp:inline distT="0" distB="0" distL="0" distR="0">
            <wp:extent cx="5765800" cy="2434813"/>
            <wp:effectExtent l="0" t="0" r="635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接地銅棒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205" cy="24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5C" w:rsidRPr="00810A5C" w:rsidRDefault="00810A5C" w:rsidP="008376EA">
      <w:pPr>
        <w:spacing w:afterLines="50" w:after="180"/>
        <w:rPr>
          <w:rFonts w:asciiTheme="minorEastAsia" w:hAnsiTheme="minorEastAsia" w:cstheme="minorHAnsi"/>
          <w:szCs w:val="24"/>
        </w:rPr>
      </w:pPr>
    </w:p>
    <w:sectPr w:rsidR="00810A5C" w:rsidRPr="00810A5C" w:rsidSect="00E16FE6">
      <w:footerReference w:type="defaul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BA" w:rsidRDefault="000142BA" w:rsidP="00CD6600">
      <w:r>
        <w:separator/>
      </w:r>
    </w:p>
  </w:endnote>
  <w:endnote w:type="continuationSeparator" w:id="0">
    <w:p w:rsidR="000142BA" w:rsidRDefault="000142BA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DA12EC">
      <w:rPr>
        <w:rFonts w:hint="eastAsia"/>
        <w:sz w:val="24"/>
        <w:szCs w:val="24"/>
      </w:rPr>
      <w:t>7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BA" w:rsidRDefault="000142BA" w:rsidP="00CD6600">
      <w:r>
        <w:separator/>
      </w:r>
    </w:p>
  </w:footnote>
  <w:footnote w:type="continuationSeparator" w:id="0">
    <w:p w:rsidR="000142BA" w:rsidRDefault="000142BA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42BA"/>
    <w:rsid w:val="000159FA"/>
    <w:rsid w:val="00017141"/>
    <w:rsid w:val="00035859"/>
    <w:rsid w:val="000450EE"/>
    <w:rsid w:val="00047AF0"/>
    <w:rsid w:val="00053D9E"/>
    <w:rsid w:val="00073685"/>
    <w:rsid w:val="00082859"/>
    <w:rsid w:val="00091B57"/>
    <w:rsid w:val="000A1FD3"/>
    <w:rsid w:val="000B45E0"/>
    <w:rsid w:val="000C09A5"/>
    <w:rsid w:val="000E4EDE"/>
    <w:rsid w:val="0010126D"/>
    <w:rsid w:val="00111D2B"/>
    <w:rsid w:val="00116306"/>
    <w:rsid w:val="001315BB"/>
    <w:rsid w:val="001338E7"/>
    <w:rsid w:val="00165D22"/>
    <w:rsid w:val="00185E1F"/>
    <w:rsid w:val="00187335"/>
    <w:rsid w:val="001C420E"/>
    <w:rsid w:val="001C4EE8"/>
    <w:rsid w:val="001C6EC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55FB"/>
    <w:rsid w:val="002B7EBF"/>
    <w:rsid w:val="002C2E38"/>
    <w:rsid w:val="002D0964"/>
    <w:rsid w:val="002F2843"/>
    <w:rsid w:val="003002CA"/>
    <w:rsid w:val="0030268F"/>
    <w:rsid w:val="00304211"/>
    <w:rsid w:val="003110C0"/>
    <w:rsid w:val="0032012E"/>
    <w:rsid w:val="003403C8"/>
    <w:rsid w:val="00374217"/>
    <w:rsid w:val="00374E6E"/>
    <w:rsid w:val="003A3A01"/>
    <w:rsid w:val="003A5537"/>
    <w:rsid w:val="003C01B7"/>
    <w:rsid w:val="003C6072"/>
    <w:rsid w:val="003D6818"/>
    <w:rsid w:val="00462B2B"/>
    <w:rsid w:val="004654F6"/>
    <w:rsid w:val="0047753C"/>
    <w:rsid w:val="004920F5"/>
    <w:rsid w:val="004927CC"/>
    <w:rsid w:val="00493906"/>
    <w:rsid w:val="00496864"/>
    <w:rsid w:val="004A736C"/>
    <w:rsid w:val="004C2C54"/>
    <w:rsid w:val="004C3118"/>
    <w:rsid w:val="004D0B42"/>
    <w:rsid w:val="004E7833"/>
    <w:rsid w:val="004F7BD7"/>
    <w:rsid w:val="005025DB"/>
    <w:rsid w:val="00516727"/>
    <w:rsid w:val="00543FFC"/>
    <w:rsid w:val="00557DB4"/>
    <w:rsid w:val="0056025C"/>
    <w:rsid w:val="00572249"/>
    <w:rsid w:val="005A2A17"/>
    <w:rsid w:val="005B367E"/>
    <w:rsid w:val="005C3CC9"/>
    <w:rsid w:val="005C6045"/>
    <w:rsid w:val="005C6665"/>
    <w:rsid w:val="005D7656"/>
    <w:rsid w:val="005E13AB"/>
    <w:rsid w:val="005E1EA2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923C8"/>
    <w:rsid w:val="006A4FE9"/>
    <w:rsid w:val="006D7068"/>
    <w:rsid w:val="007145E7"/>
    <w:rsid w:val="00717ACD"/>
    <w:rsid w:val="007217BA"/>
    <w:rsid w:val="00731EC8"/>
    <w:rsid w:val="0073521F"/>
    <w:rsid w:val="00747ACD"/>
    <w:rsid w:val="00781A93"/>
    <w:rsid w:val="007B3E4B"/>
    <w:rsid w:val="007C6BE4"/>
    <w:rsid w:val="007C7534"/>
    <w:rsid w:val="007E3394"/>
    <w:rsid w:val="00804C2E"/>
    <w:rsid w:val="00810A5C"/>
    <w:rsid w:val="00835A41"/>
    <w:rsid w:val="008376EA"/>
    <w:rsid w:val="008470D7"/>
    <w:rsid w:val="008619AD"/>
    <w:rsid w:val="00871940"/>
    <w:rsid w:val="008735F3"/>
    <w:rsid w:val="00887274"/>
    <w:rsid w:val="00893897"/>
    <w:rsid w:val="00896680"/>
    <w:rsid w:val="008A3EF0"/>
    <w:rsid w:val="008A6648"/>
    <w:rsid w:val="008A6881"/>
    <w:rsid w:val="008B249D"/>
    <w:rsid w:val="008B55CD"/>
    <w:rsid w:val="008E77D2"/>
    <w:rsid w:val="009158C2"/>
    <w:rsid w:val="009250A8"/>
    <w:rsid w:val="009251E1"/>
    <w:rsid w:val="00935338"/>
    <w:rsid w:val="00943127"/>
    <w:rsid w:val="00951B9A"/>
    <w:rsid w:val="009531DD"/>
    <w:rsid w:val="009967F7"/>
    <w:rsid w:val="009A0323"/>
    <w:rsid w:val="009B6692"/>
    <w:rsid w:val="009C06E9"/>
    <w:rsid w:val="009D5387"/>
    <w:rsid w:val="009E26F4"/>
    <w:rsid w:val="009F3E7F"/>
    <w:rsid w:val="00A04FDA"/>
    <w:rsid w:val="00A1460D"/>
    <w:rsid w:val="00A14D76"/>
    <w:rsid w:val="00A31F29"/>
    <w:rsid w:val="00A416F0"/>
    <w:rsid w:val="00A53360"/>
    <w:rsid w:val="00A677D0"/>
    <w:rsid w:val="00A80997"/>
    <w:rsid w:val="00A8525C"/>
    <w:rsid w:val="00A85F59"/>
    <w:rsid w:val="00A97DE9"/>
    <w:rsid w:val="00AA2476"/>
    <w:rsid w:val="00AA6F2E"/>
    <w:rsid w:val="00AC084D"/>
    <w:rsid w:val="00AC6E67"/>
    <w:rsid w:val="00AC7ABF"/>
    <w:rsid w:val="00AE6A61"/>
    <w:rsid w:val="00B12793"/>
    <w:rsid w:val="00B53BBE"/>
    <w:rsid w:val="00B621AA"/>
    <w:rsid w:val="00B720CE"/>
    <w:rsid w:val="00B92282"/>
    <w:rsid w:val="00B962CF"/>
    <w:rsid w:val="00B96CB3"/>
    <w:rsid w:val="00BB32EB"/>
    <w:rsid w:val="00BD05D6"/>
    <w:rsid w:val="00BD71DD"/>
    <w:rsid w:val="00BE0FA7"/>
    <w:rsid w:val="00BE2E5F"/>
    <w:rsid w:val="00C32A53"/>
    <w:rsid w:val="00C726FC"/>
    <w:rsid w:val="00C8478E"/>
    <w:rsid w:val="00CA5498"/>
    <w:rsid w:val="00CB4352"/>
    <w:rsid w:val="00CB7C4E"/>
    <w:rsid w:val="00CC1368"/>
    <w:rsid w:val="00CC7520"/>
    <w:rsid w:val="00CD6600"/>
    <w:rsid w:val="00CE61B6"/>
    <w:rsid w:val="00CF1C1B"/>
    <w:rsid w:val="00CF721D"/>
    <w:rsid w:val="00D01A53"/>
    <w:rsid w:val="00D071CE"/>
    <w:rsid w:val="00D21EC9"/>
    <w:rsid w:val="00D22E0E"/>
    <w:rsid w:val="00D324E4"/>
    <w:rsid w:val="00D33250"/>
    <w:rsid w:val="00D4163A"/>
    <w:rsid w:val="00D44AD5"/>
    <w:rsid w:val="00D45334"/>
    <w:rsid w:val="00D502C6"/>
    <w:rsid w:val="00D72230"/>
    <w:rsid w:val="00D73C56"/>
    <w:rsid w:val="00D75F59"/>
    <w:rsid w:val="00D779E2"/>
    <w:rsid w:val="00D83190"/>
    <w:rsid w:val="00D91D3D"/>
    <w:rsid w:val="00D92D12"/>
    <w:rsid w:val="00DA12EC"/>
    <w:rsid w:val="00DB1819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36D12"/>
    <w:rsid w:val="00E44D30"/>
    <w:rsid w:val="00E473D1"/>
    <w:rsid w:val="00E65264"/>
    <w:rsid w:val="00E70650"/>
    <w:rsid w:val="00EA1EF7"/>
    <w:rsid w:val="00EA269B"/>
    <w:rsid w:val="00EC12FA"/>
    <w:rsid w:val="00EC7475"/>
    <w:rsid w:val="00EE4F0C"/>
    <w:rsid w:val="00EF2784"/>
    <w:rsid w:val="00EF6D29"/>
    <w:rsid w:val="00F208D1"/>
    <w:rsid w:val="00F219FA"/>
    <w:rsid w:val="00F261B7"/>
    <w:rsid w:val="00F4703A"/>
    <w:rsid w:val="00F60D19"/>
    <w:rsid w:val="00F65686"/>
    <w:rsid w:val="00F67B8E"/>
    <w:rsid w:val="00F80659"/>
    <w:rsid w:val="00F85151"/>
    <w:rsid w:val="00FA0968"/>
    <w:rsid w:val="00FB412C"/>
    <w:rsid w:val="00FD6014"/>
    <w:rsid w:val="00FE312C"/>
    <w:rsid w:val="00FE4576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F990-EF70-4C45-964B-BA73F82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2018-03-28T23:49:00Z</dcterms:created>
  <dcterms:modified xsi:type="dcterms:W3CDTF">2018-03-31T00:10:00Z</dcterms:modified>
</cp:coreProperties>
</file>