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881" w:rsidRPr="00B3299E" w:rsidRDefault="00B3299E" w:rsidP="00687761">
      <w:pPr>
        <w:tabs>
          <w:tab w:val="left" w:pos="6379"/>
        </w:tabs>
        <w:spacing w:after="0" w:line="240" w:lineRule="auto"/>
        <w:ind w:left="0"/>
        <w:rPr>
          <w:rFonts w:cs="Times New Roman"/>
          <w:sz w:val="28"/>
          <w:szCs w:val="28"/>
        </w:rPr>
      </w:pPr>
      <w:r w:rsidRPr="00B3299E">
        <w:rPr>
          <w:rFonts w:cs="Gungsuh"/>
          <w:sz w:val="28"/>
          <w:szCs w:val="28"/>
        </w:rPr>
        <w:t>桃園市立龍潭高級中等學校重補修實施要點</w:t>
      </w:r>
    </w:p>
    <w:p w:rsidR="006B1881" w:rsidRPr="00B3299E" w:rsidRDefault="00B3299E">
      <w:pPr>
        <w:spacing w:after="0" w:line="300" w:lineRule="auto"/>
        <w:ind w:left="0"/>
        <w:jc w:val="right"/>
        <w:rPr>
          <w:rFonts w:cs="Times New Roman"/>
          <w:sz w:val="20"/>
          <w:szCs w:val="20"/>
        </w:rPr>
      </w:pPr>
      <w:r w:rsidRPr="00B3299E">
        <w:rPr>
          <w:rFonts w:cs="Gungsuh"/>
          <w:sz w:val="20"/>
          <w:szCs w:val="20"/>
        </w:rPr>
        <w:t>104年6月23日訂定</w:t>
      </w:r>
    </w:p>
    <w:p w:rsidR="006B1881" w:rsidRPr="00B3299E" w:rsidRDefault="00B3299E">
      <w:pPr>
        <w:spacing w:after="0" w:line="300" w:lineRule="auto"/>
        <w:ind w:left="0"/>
        <w:jc w:val="right"/>
        <w:rPr>
          <w:rFonts w:cs="Times New Roman"/>
          <w:sz w:val="20"/>
          <w:szCs w:val="20"/>
        </w:rPr>
      </w:pPr>
      <w:r w:rsidRPr="00B3299E">
        <w:rPr>
          <w:rFonts w:cs="Gungsuh"/>
          <w:sz w:val="20"/>
          <w:szCs w:val="20"/>
        </w:rPr>
        <w:t>107年1月1日國高改隸修正校名</w:t>
      </w:r>
    </w:p>
    <w:p w:rsidR="006B1881" w:rsidRDefault="00B3299E">
      <w:pPr>
        <w:spacing w:after="0" w:line="300" w:lineRule="auto"/>
        <w:ind w:left="0"/>
        <w:jc w:val="right"/>
        <w:rPr>
          <w:rFonts w:cs="Gungsuh"/>
          <w:sz w:val="20"/>
          <w:szCs w:val="20"/>
        </w:rPr>
      </w:pPr>
      <w:r w:rsidRPr="00B3299E">
        <w:rPr>
          <w:rFonts w:cs="Gungsuh"/>
          <w:sz w:val="20"/>
          <w:szCs w:val="20"/>
        </w:rPr>
        <w:t>107年2月6日主管會議修正</w:t>
      </w:r>
    </w:p>
    <w:p w:rsidR="00495482" w:rsidRPr="00495482" w:rsidRDefault="00495482">
      <w:pPr>
        <w:spacing w:after="0" w:line="300" w:lineRule="auto"/>
        <w:ind w:left="0"/>
        <w:jc w:val="right"/>
        <w:rPr>
          <w:rFonts w:cs="Times New Roman"/>
          <w:sz w:val="20"/>
          <w:szCs w:val="20"/>
        </w:rPr>
      </w:pPr>
      <w:r w:rsidRPr="00B3299E">
        <w:rPr>
          <w:rFonts w:cs="Gungsuh"/>
          <w:sz w:val="20"/>
          <w:szCs w:val="20"/>
        </w:rPr>
        <w:t>1</w:t>
      </w:r>
      <w:r>
        <w:rPr>
          <w:rFonts w:cs="Gungsuh" w:hint="eastAsia"/>
          <w:sz w:val="20"/>
          <w:szCs w:val="20"/>
        </w:rPr>
        <w:t>11</w:t>
      </w:r>
      <w:r w:rsidRPr="00B3299E">
        <w:rPr>
          <w:rFonts w:cs="Gungsuh"/>
          <w:sz w:val="20"/>
          <w:szCs w:val="20"/>
        </w:rPr>
        <w:t>年</w:t>
      </w:r>
      <w:r>
        <w:rPr>
          <w:rFonts w:cs="Gungsuh" w:hint="eastAsia"/>
          <w:sz w:val="20"/>
          <w:szCs w:val="20"/>
        </w:rPr>
        <w:t>12</w:t>
      </w:r>
      <w:r w:rsidRPr="00B3299E">
        <w:rPr>
          <w:rFonts w:cs="Gungsuh"/>
          <w:sz w:val="20"/>
          <w:szCs w:val="20"/>
        </w:rPr>
        <w:t>月</w:t>
      </w:r>
      <w:r>
        <w:rPr>
          <w:rFonts w:cs="Gungsuh" w:hint="eastAsia"/>
          <w:sz w:val="20"/>
          <w:szCs w:val="20"/>
        </w:rPr>
        <w:t>27</w:t>
      </w:r>
      <w:r w:rsidRPr="00B3299E">
        <w:rPr>
          <w:rFonts w:cs="Gungsuh"/>
          <w:sz w:val="20"/>
          <w:szCs w:val="20"/>
        </w:rPr>
        <w:t>日</w:t>
      </w:r>
      <w:r w:rsidR="00A34A53">
        <w:rPr>
          <w:rFonts w:cs="Gungsuh" w:hint="eastAsia"/>
          <w:sz w:val="20"/>
          <w:szCs w:val="20"/>
        </w:rPr>
        <w:t>行政會報</w:t>
      </w:r>
      <w:r>
        <w:rPr>
          <w:rFonts w:cs="Gungsuh" w:hint="eastAsia"/>
          <w:sz w:val="20"/>
          <w:szCs w:val="20"/>
        </w:rPr>
        <w:t>修正</w:t>
      </w:r>
    </w:p>
    <w:p w:rsidR="006B1881" w:rsidRPr="00364D55" w:rsidRDefault="00B3299E" w:rsidP="00364D55">
      <w:pPr>
        <w:pStyle w:val="a9"/>
        <w:widowControl/>
        <w:numPr>
          <w:ilvl w:val="0"/>
          <w:numId w:val="1"/>
        </w:numPr>
        <w:pBdr>
          <w:top w:val="nil"/>
          <w:left w:val="nil"/>
          <w:bottom w:val="nil"/>
          <w:right w:val="nil"/>
          <w:between w:val="nil"/>
        </w:pBdr>
        <w:spacing w:after="0" w:line="240" w:lineRule="auto"/>
        <w:ind w:leftChars="0"/>
        <w:jc w:val="both"/>
        <w:rPr>
          <w:rFonts w:cs="Times New Roman"/>
          <w:color w:val="000000"/>
          <w:sz w:val="24"/>
          <w:szCs w:val="24"/>
        </w:rPr>
      </w:pPr>
      <w:r w:rsidRPr="00364D55">
        <w:rPr>
          <w:rFonts w:cs="Gungsuh"/>
          <w:color w:val="000000"/>
          <w:sz w:val="24"/>
          <w:szCs w:val="24"/>
        </w:rPr>
        <w:t>依據</w:t>
      </w:r>
    </w:p>
    <w:p w:rsidR="006B1881" w:rsidRPr="00B3299E" w:rsidRDefault="00B3299E">
      <w:pPr>
        <w:widowControl/>
        <w:pBdr>
          <w:top w:val="nil"/>
          <w:left w:val="nil"/>
          <w:bottom w:val="nil"/>
          <w:right w:val="nil"/>
          <w:between w:val="nil"/>
        </w:pBdr>
        <w:spacing w:after="0" w:line="240" w:lineRule="auto"/>
        <w:ind w:left="426"/>
        <w:jc w:val="both"/>
        <w:rPr>
          <w:rFonts w:cs="Times New Roman"/>
          <w:color w:val="000000"/>
          <w:sz w:val="24"/>
          <w:szCs w:val="24"/>
        </w:rPr>
      </w:pPr>
      <w:r w:rsidRPr="00B3299E">
        <w:rPr>
          <w:rFonts w:cs="Gungsuh"/>
          <w:color w:val="000000"/>
          <w:sz w:val="24"/>
          <w:szCs w:val="24"/>
        </w:rPr>
        <w:t>中華民國104年7月7日</w:t>
      </w:r>
      <w:proofErr w:type="gramStart"/>
      <w:r w:rsidRPr="00B3299E">
        <w:rPr>
          <w:rFonts w:cs="Gungsuh"/>
          <w:color w:val="000000"/>
          <w:sz w:val="24"/>
          <w:szCs w:val="24"/>
        </w:rPr>
        <w:t>臺授教國部字</w:t>
      </w:r>
      <w:proofErr w:type="gramEnd"/>
      <w:r w:rsidRPr="00B3299E">
        <w:rPr>
          <w:rFonts w:cs="Gungsuh"/>
          <w:color w:val="000000"/>
          <w:sz w:val="24"/>
          <w:szCs w:val="24"/>
        </w:rPr>
        <w:t>第1040061592B號令修正「教育部主管高級中等學校學生重修及補修學分補充規定」。</w:t>
      </w:r>
    </w:p>
    <w:p w:rsidR="006B1881" w:rsidRPr="00364D55" w:rsidRDefault="00B3299E" w:rsidP="00364D55">
      <w:pPr>
        <w:pStyle w:val="a9"/>
        <w:widowControl/>
        <w:numPr>
          <w:ilvl w:val="0"/>
          <w:numId w:val="1"/>
        </w:numPr>
        <w:pBdr>
          <w:top w:val="nil"/>
          <w:left w:val="nil"/>
          <w:bottom w:val="nil"/>
          <w:right w:val="nil"/>
          <w:between w:val="nil"/>
        </w:pBdr>
        <w:spacing w:after="0" w:line="240" w:lineRule="auto"/>
        <w:ind w:leftChars="0"/>
        <w:jc w:val="both"/>
        <w:rPr>
          <w:rFonts w:cs="Times New Roman"/>
          <w:color w:val="000000"/>
          <w:sz w:val="24"/>
          <w:szCs w:val="24"/>
        </w:rPr>
      </w:pPr>
      <w:r w:rsidRPr="00364D55">
        <w:rPr>
          <w:rFonts w:cs="Gungsuh"/>
          <w:color w:val="000000"/>
          <w:sz w:val="24"/>
          <w:szCs w:val="24"/>
        </w:rPr>
        <w:t>參加對象：</w:t>
      </w:r>
    </w:p>
    <w:p w:rsidR="006B1881" w:rsidRPr="00B3299E" w:rsidRDefault="00B3299E">
      <w:pPr>
        <w:widowControl/>
        <w:pBdr>
          <w:top w:val="nil"/>
          <w:left w:val="nil"/>
          <w:bottom w:val="nil"/>
          <w:right w:val="nil"/>
          <w:between w:val="nil"/>
        </w:pBdr>
        <w:spacing w:after="0" w:line="240" w:lineRule="auto"/>
        <w:ind w:left="426"/>
        <w:jc w:val="both"/>
        <w:rPr>
          <w:rFonts w:cs="Times New Roman"/>
          <w:color w:val="000000"/>
          <w:sz w:val="24"/>
          <w:szCs w:val="24"/>
        </w:rPr>
      </w:pPr>
      <w:r w:rsidRPr="00B3299E">
        <w:rPr>
          <w:rFonts w:cs="Gungsuh"/>
          <w:color w:val="000000"/>
          <w:sz w:val="24"/>
          <w:szCs w:val="24"/>
        </w:rPr>
        <w:t>學生基於高級中等學校學生學習評量辦法第四十二條規定之修業期限內，各學期未取得學分之科目，已修習者，得申請重修；未修習者，得申請補修。</w:t>
      </w:r>
    </w:p>
    <w:p w:rsidR="006B1881" w:rsidRPr="00364D55" w:rsidRDefault="00B3299E" w:rsidP="00364D55">
      <w:pPr>
        <w:pStyle w:val="a9"/>
        <w:widowControl/>
        <w:numPr>
          <w:ilvl w:val="0"/>
          <w:numId w:val="1"/>
        </w:numPr>
        <w:pBdr>
          <w:top w:val="nil"/>
          <w:left w:val="nil"/>
          <w:bottom w:val="nil"/>
          <w:right w:val="nil"/>
          <w:between w:val="nil"/>
        </w:pBdr>
        <w:spacing w:after="0" w:line="240" w:lineRule="auto"/>
        <w:ind w:leftChars="0"/>
        <w:jc w:val="both"/>
        <w:rPr>
          <w:rFonts w:cs="Times New Roman"/>
          <w:color w:val="000000"/>
          <w:sz w:val="24"/>
          <w:szCs w:val="24"/>
        </w:rPr>
      </w:pPr>
      <w:r w:rsidRPr="00364D55">
        <w:rPr>
          <w:rFonts w:cs="Gungsuh"/>
          <w:color w:val="000000"/>
          <w:sz w:val="24"/>
          <w:szCs w:val="24"/>
        </w:rPr>
        <w:t>開班、編班原則：</w:t>
      </w:r>
      <w:bookmarkStart w:id="0" w:name="_GoBack"/>
      <w:bookmarkEnd w:id="0"/>
    </w:p>
    <w:p w:rsidR="006B1881" w:rsidRPr="00B3299E" w:rsidRDefault="00B3299E">
      <w:pPr>
        <w:widowControl/>
        <w:pBdr>
          <w:top w:val="nil"/>
          <w:left w:val="nil"/>
          <w:bottom w:val="nil"/>
          <w:right w:val="nil"/>
          <w:between w:val="nil"/>
        </w:pBdr>
        <w:spacing w:after="0" w:line="240" w:lineRule="auto"/>
        <w:ind w:left="476" w:hanging="50"/>
        <w:jc w:val="both"/>
        <w:rPr>
          <w:rFonts w:cs="Times New Roman"/>
          <w:color w:val="000000"/>
          <w:sz w:val="24"/>
          <w:szCs w:val="24"/>
        </w:rPr>
      </w:pPr>
      <w:r w:rsidRPr="00B3299E">
        <w:rPr>
          <w:rFonts w:cs="Gungsuh"/>
          <w:color w:val="000000"/>
          <w:sz w:val="24"/>
          <w:szCs w:val="24"/>
        </w:rPr>
        <w:t>(</w:t>
      </w:r>
      <w:proofErr w:type="gramStart"/>
      <w:r w:rsidRPr="00B3299E">
        <w:rPr>
          <w:rFonts w:cs="Gungsuh"/>
          <w:color w:val="000000"/>
          <w:sz w:val="24"/>
          <w:szCs w:val="24"/>
        </w:rPr>
        <w:t>一</w:t>
      </w:r>
      <w:proofErr w:type="gramEnd"/>
      <w:r w:rsidRPr="00B3299E">
        <w:rPr>
          <w:rFonts w:cs="Gungsuh"/>
          <w:color w:val="000000"/>
          <w:sz w:val="24"/>
          <w:szCs w:val="24"/>
        </w:rPr>
        <w:t>)開辦專班：開設重補修專班最低人數十五（含）人。</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(二)自學輔導：重補修人數未達開辦專班標準，得</w:t>
      </w:r>
      <w:proofErr w:type="gramStart"/>
      <w:r w:rsidRPr="00B3299E">
        <w:rPr>
          <w:rFonts w:cs="Gungsuh"/>
          <w:color w:val="000000"/>
          <w:sz w:val="24"/>
          <w:szCs w:val="24"/>
        </w:rPr>
        <w:t>採</w:t>
      </w:r>
      <w:proofErr w:type="gramEnd"/>
      <w:r w:rsidRPr="00B3299E">
        <w:rPr>
          <w:rFonts w:cs="Gungsuh"/>
          <w:color w:val="000000"/>
          <w:sz w:val="24"/>
          <w:szCs w:val="24"/>
        </w:rPr>
        <w:t>自學輔導方式。</w:t>
      </w:r>
      <w:bookmarkStart w:id="1" w:name="_Hlk122518157"/>
      <w:bookmarkStart w:id="2" w:name="_Hlk122518125"/>
      <w:r w:rsidRPr="00B3299E">
        <w:rPr>
          <w:rFonts w:cs="Gungsuh"/>
          <w:color w:val="000000"/>
          <w:sz w:val="24"/>
          <w:szCs w:val="24"/>
        </w:rPr>
        <w:t>開設自學輔導專班最低人數為</w:t>
      </w:r>
      <w:r w:rsidR="00537859">
        <w:rPr>
          <w:rFonts w:cs="Gungsuh" w:hint="eastAsia"/>
          <w:color w:val="000000"/>
          <w:sz w:val="24"/>
          <w:szCs w:val="24"/>
        </w:rPr>
        <w:t>七</w:t>
      </w:r>
      <w:r w:rsidRPr="00B3299E">
        <w:rPr>
          <w:rFonts w:cs="Gungsuh"/>
          <w:color w:val="000000"/>
          <w:sz w:val="24"/>
          <w:szCs w:val="24"/>
        </w:rPr>
        <w:t>（含）人，</w:t>
      </w:r>
      <w:bookmarkEnd w:id="1"/>
      <w:r w:rsidRPr="00B3299E">
        <w:rPr>
          <w:rFonts w:cs="Gungsuh"/>
          <w:color w:val="000000"/>
          <w:sz w:val="24"/>
          <w:szCs w:val="24"/>
        </w:rPr>
        <w:t>已開過重補修專班科目而未參加者，該生於當年度不得再申請</w:t>
      </w:r>
      <w:proofErr w:type="gramStart"/>
      <w:r w:rsidRPr="00B3299E">
        <w:rPr>
          <w:rFonts w:cs="Gungsuh"/>
          <w:color w:val="000000"/>
          <w:sz w:val="24"/>
          <w:szCs w:val="24"/>
        </w:rPr>
        <w:t>修習同科目</w:t>
      </w:r>
      <w:proofErr w:type="gramEnd"/>
      <w:r w:rsidRPr="00B3299E">
        <w:rPr>
          <w:rFonts w:cs="Gungsuh"/>
          <w:color w:val="000000"/>
          <w:sz w:val="24"/>
          <w:szCs w:val="24"/>
        </w:rPr>
        <w:t>之自學輔導。</w:t>
      </w:r>
    </w:p>
    <w:bookmarkEnd w:id="2"/>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(三)</w:t>
      </w:r>
      <w:proofErr w:type="gramStart"/>
      <w:r w:rsidRPr="00B3299E">
        <w:rPr>
          <w:rFonts w:cs="Gungsuh"/>
          <w:color w:val="000000"/>
          <w:sz w:val="24"/>
          <w:szCs w:val="24"/>
        </w:rPr>
        <w:t>隨班修讀</w:t>
      </w:r>
      <w:proofErr w:type="gramEnd"/>
      <w:r w:rsidRPr="00B3299E">
        <w:rPr>
          <w:rFonts w:cs="Gungsuh"/>
          <w:color w:val="000000"/>
          <w:sz w:val="24"/>
          <w:szCs w:val="24"/>
        </w:rPr>
        <w:t>：重補修學分時，可隨同日校或</w:t>
      </w:r>
      <w:proofErr w:type="gramStart"/>
      <w:r w:rsidRPr="00B3299E">
        <w:rPr>
          <w:rFonts w:cs="Gungsuh"/>
          <w:color w:val="000000"/>
          <w:sz w:val="24"/>
          <w:szCs w:val="24"/>
        </w:rPr>
        <w:t>進修部所開設</w:t>
      </w:r>
      <w:proofErr w:type="gramEnd"/>
      <w:r w:rsidRPr="00B3299E">
        <w:rPr>
          <w:rFonts w:cs="Gungsuh"/>
          <w:color w:val="000000"/>
          <w:sz w:val="24"/>
          <w:szCs w:val="24"/>
        </w:rPr>
        <w:t>相同科目之班級上課。</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(四)高三專班：高三同學若僅</w:t>
      </w:r>
      <w:r w:rsidRPr="00B3299E">
        <w:rPr>
          <w:rFonts w:cs="Gungsuh" w:hint="eastAsia"/>
          <w:color w:val="000000"/>
          <w:sz w:val="24"/>
          <w:szCs w:val="24"/>
        </w:rPr>
        <w:t>餘</w:t>
      </w:r>
      <w:r w:rsidRPr="00B3299E">
        <w:rPr>
          <w:rFonts w:cs="Gungsuh"/>
          <w:color w:val="000000"/>
          <w:sz w:val="24"/>
          <w:szCs w:val="24"/>
        </w:rPr>
        <w:t>一學科之學分始得畢業，</w:t>
      </w:r>
      <w:r w:rsidR="00034D9C">
        <w:rPr>
          <w:rFonts w:cs="Gungsuh" w:hint="eastAsia"/>
          <w:color w:val="000000"/>
          <w:sz w:val="24"/>
          <w:szCs w:val="24"/>
        </w:rPr>
        <w:t>且該科目符合開班</w:t>
      </w:r>
      <w:r w:rsidR="00B143CD">
        <w:rPr>
          <w:rFonts w:cs="Gungsuh" w:hint="eastAsia"/>
          <w:color w:val="000000"/>
          <w:sz w:val="24"/>
          <w:szCs w:val="24"/>
        </w:rPr>
        <w:t>人數</w:t>
      </w:r>
      <w:r w:rsidR="00034D9C">
        <w:rPr>
          <w:rFonts w:cs="Gungsuh" w:hint="eastAsia"/>
          <w:color w:val="000000"/>
          <w:sz w:val="24"/>
          <w:szCs w:val="24"/>
        </w:rPr>
        <w:t>標準，</w:t>
      </w:r>
      <w:r w:rsidRPr="00B3299E">
        <w:rPr>
          <w:rFonts w:cs="Gungsuh"/>
          <w:color w:val="000000"/>
          <w:sz w:val="24"/>
          <w:szCs w:val="24"/>
        </w:rPr>
        <w:t>得開設高三專班進行重補修授課。</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bookmarkStart w:id="3" w:name="_gjdgxs" w:colFirst="0" w:colLast="0"/>
      <w:bookmarkEnd w:id="3"/>
      <w:r w:rsidRPr="00B3299E">
        <w:rPr>
          <w:rFonts w:cs="Gungsuh"/>
          <w:color w:val="000000"/>
          <w:sz w:val="24"/>
          <w:szCs w:val="24"/>
        </w:rPr>
        <w:t>(五)依「高級中等學校學生學習評量辦法」學生各學年度取得之學分數，未達該學年</w:t>
      </w:r>
      <w:proofErr w:type="gramStart"/>
      <w:r w:rsidRPr="00B3299E">
        <w:rPr>
          <w:rFonts w:cs="Gungsuh"/>
          <w:color w:val="000000"/>
          <w:sz w:val="24"/>
          <w:szCs w:val="24"/>
        </w:rPr>
        <w:t>度修習總</w:t>
      </w:r>
      <w:proofErr w:type="gramEnd"/>
      <w:r w:rsidRPr="00B3299E">
        <w:rPr>
          <w:rFonts w:cs="Gungsuh"/>
          <w:color w:val="000000"/>
          <w:sz w:val="24"/>
          <w:szCs w:val="24"/>
        </w:rPr>
        <w:t>學分數二分之一者，得輔導重讀。</w:t>
      </w:r>
    </w:p>
    <w:p w:rsidR="006B1881" w:rsidRPr="00364D55" w:rsidRDefault="006B3A8E" w:rsidP="00364D55">
      <w:pPr>
        <w:pStyle w:val="a9"/>
        <w:widowControl/>
        <w:numPr>
          <w:ilvl w:val="0"/>
          <w:numId w:val="1"/>
        </w:numPr>
        <w:pBdr>
          <w:top w:val="nil"/>
          <w:left w:val="nil"/>
          <w:bottom w:val="nil"/>
          <w:right w:val="nil"/>
          <w:between w:val="nil"/>
        </w:pBdr>
        <w:spacing w:after="0" w:line="240" w:lineRule="auto"/>
        <w:ind w:leftChars="0"/>
        <w:jc w:val="both"/>
        <w:rPr>
          <w:rFonts w:cs="Times New Roman"/>
          <w:color w:val="000000"/>
          <w:sz w:val="24"/>
          <w:szCs w:val="24"/>
        </w:rPr>
      </w:pPr>
      <w:r w:rsidRPr="00364D55">
        <w:rPr>
          <w:rFonts w:cs="Gungsuh" w:hint="eastAsia"/>
          <w:color w:val="000000"/>
          <w:sz w:val="24"/>
          <w:szCs w:val="24"/>
        </w:rPr>
        <w:t>辦理方式</w:t>
      </w:r>
      <w:r w:rsidR="00B3299E" w:rsidRPr="00364D55">
        <w:rPr>
          <w:rFonts w:cs="Gungsuh"/>
          <w:color w:val="000000"/>
          <w:sz w:val="24"/>
          <w:szCs w:val="24"/>
        </w:rPr>
        <w:t>：</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w:t>
      </w:r>
      <w:proofErr w:type="gramStart"/>
      <w:r w:rsidRPr="00B3299E">
        <w:rPr>
          <w:rFonts w:cs="Gungsuh"/>
          <w:color w:val="000000"/>
          <w:sz w:val="24"/>
          <w:szCs w:val="24"/>
        </w:rPr>
        <w:t>一</w:t>
      </w:r>
      <w:proofErr w:type="gramEnd"/>
      <w:r w:rsidRPr="00B3299E">
        <w:rPr>
          <w:rFonts w:cs="Gungsuh"/>
          <w:color w:val="000000"/>
          <w:sz w:val="24"/>
          <w:szCs w:val="24"/>
        </w:rPr>
        <w:t>)</w:t>
      </w:r>
      <w:r w:rsidR="00EB5F9B">
        <w:rPr>
          <w:rFonts w:cs="Gungsuh" w:hint="eastAsia"/>
          <w:color w:val="000000"/>
          <w:sz w:val="24"/>
          <w:szCs w:val="24"/>
        </w:rPr>
        <w:t>重補修</w:t>
      </w:r>
      <w:r w:rsidRPr="00B3299E">
        <w:rPr>
          <w:rFonts w:cs="Gungsuh"/>
          <w:color w:val="000000"/>
          <w:sz w:val="24"/>
          <w:szCs w:val="24"/>
        </w:rPr>
        <w:t>專班：</w:t>
      </w:r>
      <w:bookmarkStart w:id="4" w:name="_Hlk122517254"/>
      <w:r w:rsidRPr="00B3299E">
        <w:rPr>
          <w:rFonts w:cs="Gungsuh"/>
          <w:color w:val="000000"/>
          <w:sz w:val="24"/>
          <w:szCs w:val="24"/>
        </w:rPr>
        <w:t>每一學分授課時數為六節課。重補修時間及成績評量</w:t>
      </w:r>
      <w:proofErr w:type="gramStart"/>
      <w:r w:rsidRPr="00B3299E">
        <w:rPr>
          <w:rFonts w:cs="Gungsuh"/>
          <w:color w:val="000000"/>
          <w:sz w:val="24"/>
          <w:szCs w:val="24"/>
        </w:rPr>
        <w:t>方式均由學校</w:t>
      </w:r>
      <w:proofErr w:type="gramEnd"/>
      <w:r w:rsidRPr="00B3299E">
        <w:rPr>
          <w:rFonts w:cs="Gungsuh"/>
          <w:color w:val="000000"/>
          <w:sz w:val="24"/>
          <w:szCs w:val="24"/>
        </w:rPr>
        <w:t>訂之。</w:t>
      </w:r>
    </w:p>
    <w:bookmarkEnd w:id="4"/>
    <w:p w:rsidR="00EB5F9B" w:rsidRDefault="00B3299E" w:rsidP="00EB5F9B">
      <w:pPr>
        <w:widowControl/>
        <w:pBdr>
          <w:top w:val="nil"/>
          <w:left w:val="nil"/>
          <w:bottom w:val="nil"/>
          <w:right w:val="nil"/>
          <w:between w:val="nil"/>
        </w:pBdr>
        <w:spacing w:after="0" w:line="240" w:lineRule="auto"/>
        <w:ind w:left="826" w:hanging="400"/>
        <w:jc w:val="both"/>
        <w:rPr>
          <w:rFonts w:cs="Gungsuh"/>
          <w:color w:val="000000"/>
          <w:sz w:val="24"/>
          <w:szCs w:val="24"/>
        </w:rPr>
      </w:pPr>
      <w:r w:rsidRPr="00B3299E">
        <w:rPr>
          <w:rFonts w:cs="Gungsuh"/>
          <w:color w:val="000000"/>
          <w:sz w:val="24"/>
          <w:szCs w:val="24"/>
        </w:rPr>
        <w:t>(二)自學輔導：</w:t>
      </w:r>
      <w:bookmarkStart w:id="5" w:name="_Hlk122517303"/>
      <w:r w:rsidRPr="00B3299E">
        <w:rPr>
          <w:rFonts w:cs="Gungsuh"/>
          <w:color w:val="000000"/>
          <w:sz w:val="24"/>
          <w:szCs w:val="24"/>
        </w:rPr>
        <w:t>由教師指定教材，並安排面授教學，面授教學節數，屬重</w:t>
      </w:r>
      <w:r w:rsidR="00EB5F9B">
        <w:rPr>
          <w:rFonts w:cs="Gungsuh" w:hint="eastAsia"/>
          <w:color w:val="000000"/>
          <w:sz w:val="24"/>
          <w:szCs w:val="24"/>
        </w:rPr>
        <w:t xml:space="preserve"> </w:t>
      </w:r>
    </w:p>
    <w:p w:rsidR="00B3299E" w:rsidRPr="00B3299E" w:rsidRDefault="00EB5F9B" w:rsidP="00EB5F9B">
      <w:pPr>
        <w:widowControl/>
        <w:pBdr>
          <w:top w:val="nil"/>
          <w:left w:val="nil"/>
          <w:bottom w:val="nil"/>
          <w:right w:val="nil"/>
          <w:between w:val="nil"/>
        </w:pBdr>
        <w:spacing w:after="0" w:line="240" w:lineRule="auto"/>
        <w:ind w:left="826" w:hanging="400"/>
        <w:jc w:val="both"/>
        <w:rPr>
          <w:rFonts w:cs="Gungsuh"/>
          <w:color w:val="000000"/>
          <w:sz w:val="24"/>
          <w:szCs w:val="24"/>
        </w:rPr>
      </w:pPr>
      <w:r>
        <w:rPr>
          <w:rFonts w:cs="Gungsuh" w:hint="eastAsia"/>
          <w:color w:val="000000"/>
          <w:sz w:val="24"/>
          <w:szCs w:val="24"/>
        </w:rPr>
        <w:t xml:space="preserve">    </w:t>
      </w:r>
      <w:r w:rsidR="00B3299E" w:rsidRPr="00B3299E">
        <w:rPr>
          <w:rFonts w:cs="Gungsuh"/>
          <w:color w:val="000000"/>
          <w:sz w:val="24"/>
          <w:szCs w:val="24"/>
        </w:rPr>
        <w:t>修者，每一學分為三節課，屬補修者，每一學分為六節課；其授課時</w:t>
      </w:r>
      <w:r>
        <w:rPr>
          <w:rFonts w:cs="Gungsuh" w:hint="eastAsia"/>
          <w:color w:val="000000"/>
          <w:sz w:val="24"/>
          <w:szCs w:val="24"/>
        </w:rPr>
        <w:t xml:space="preserve"> </w:t>
      </w:r>
      <w:proofErr w:type="gramStart"/>
      <w:r w:rsidR="00B3299E" w:rsidRPr="00B3299E">
        <w:rPr>
          <w:rFonts w:cs="Gungsuh"/>
          <w:color w:val="000000"/>
          <w:sz w:val="24"/>
          <w:szCs w:val="24"/>
        </w:rPr>
        <w:t>間及成績</w:t>
      </w:r>
      <w:proofErr w:type="gramEnd"/>
      <w:r w:rsidR="00B3299E" w:rsidRPr="00B3299E">
        <w:rPr>
          <w:rFonts w:cs="Gungsuh"/>
          <w:color w:val="000000"/>
          <w:sz w:val="24"/>
          <w:szCs w:val="24"/>
        </w:rPr>
        <w:t xml:space="preserve">評量方式，由學校訂之。 </w:t>
      </w:r>
    </w:p>
    <w:bookmarkEnd w:id="5"/>
    <w:p w:rsidR="006B1881" w:rsidRPr="00EB5F9B" w:rsidRDefault="00B3299E" w:rsidP="00EB5F9B">
      <w:pPr>
        <w:widowControl/>
        <w:pBdr>
          <w:top w:val="nil"/>
          <w:left w:val="nil"/>
          <w:bottom w:val="nil"/>
          <w:right w:val="nil"/>
          <w:between w:val="nil"/>
        </w:pBdr>
        <w:spacing w:after="0" w:line="240" w:lineRule="auto"/>
        <w:ind w:left="826" w:hanging="400"/>
        <w:jc w:val="both"/>
        <w:rPr>
          <w:rFonts w:cs="Gungsuh"/>
          <w:color w:val="000000"/>
          <w:sz w:val="24"/>
          <w:szCs w:val="24"/>
        </w:rPr>
      </w:pPr>
      <w:r w:rsidRPr="00B3299E">
        <w:rPr>
          <w:rFonts w:cs="Gungsuh"/>
          <w:color w:val="000000"/>
          <w:sz w:val="24"/>
          <w:szCs w:val="24"/>
        </w:rPr>
        <w:t>(三)</w:t>
      </w:r>
      <w:proofErr w:type="gramStart"/>
      <w:r w:rsidRPr="00B3299E">
        <w:rPr>
          <w:rFonts w:cs="Gungsuh"/>
          <w:color w:val="000000"/>
          <w:sz w:val="24"/>
          <w:szCs w:val="24"/>
        </w:rPr>
        <w:t>隨班修讀</w:t>
      </w:r>
      <w:proofErr w:type="gramEnd"/>
      <w:r w:rsidRPr="00B3299E">
        <w:rPr>
          <w:rFonts w:cs="Gungsuh"/>
          <w:color w:val="000000"/>
          <w:sz w:val="24"/>
          <w:szCs w:val="24"/>
        </w:rPr>
        <w:t>：授課時數與一般生相同，以滿一學期計算；</w:t>
      </w:r>
      <w:proofErr w:type="gramStart"/>
      <w:r w:rsidR="00EB5F9B">
        <w:rPr>
          <w:rFonts w:cs="Gungsuh" w:hint="eastAsia"/>
          <w:color w:val="000000"/>
          <w:sz w:val="24"/>
          <w:szCs w:val="24"/>
        </w:rPr>
        <w:t>如遇</w:t>
      </w:r>
      <w:r w:rsidRPr="00B3299E">
        <w:rPr>
          <w:rFonts w:cs="Gungsuh"/>
          <w:color w:val="000000"/>
          <w:sz w:val="24"/>
          <w:szCs w:val="24"/>
        </w:rPr>
        <w:t>延修</w:t>
      </w:r>
      <w:proofErr w:type="gramEnd"/>
      <w:r w:rsidRPr="00B3299E">
        <w:rPr>
          <w:rFonts w:cs="Gungsuh"/>
          <w:color w:val="000000"/>
          <w:sz w:val="24"/>
          <w:szCs w:val="24"/>
        </w:rPr>
        <w:t>生</w:t>
      </w:r>
      <w:r w:rsidR="00EB5F9B">
        <w:rPr>
          <w:rFonts w:cs="Gungsuh" w:hint="eastAsia"/>
          <w:color w:val="000000"/>
          <w:sz w:val="24"/>
          <w:szCs w:val="24"/>
        </w:rPr>
        <w:t>，  其</w:t>
      </w:r>
      <w:r w:rsidRPr="00B3299E">
        <w:rPr>
          <w:rFonts w:cs="Gungsuh"/>
          <w:color w:val="000000"/>
          <w:sz w:val="24"/>
          <w:szCs w:val="24"/>
        </w:rPr>
        <w:t>作息時間及生活教育規範與一般生相同。</w:t>
      </w:r>
    </w:p>
    <w:p w:rsidR="00EB5F9B" w:rsidRDefault="00B3299E">
      <w:pPr>
        <w:widowControl/>
        <w:pBdr>
          <w:top w:val="nil"/>
          <w:left w:val="nil"/>
          <w:bottom w:val="nil"/>
          <w:right w:val="nil"/>
          <w:between w:val="nil"/>
        </w:pBdr>
        <w:spacing w:after="0" w:line="240" w:lineRule="auto"/>
        <w:ind w:left="826" w:hanging="400"/>
        <w:jc w:val="both"/>
        <w:rPr>
          <w:rFonts w:cs="Gungsuh"/>
          <w:color w:val="000000"/>
          <w:sz w:val="24"/>
          <w:szCs w:val="24"/>
        </w:rPr>
      </w:pPr>
      <w:r w:rsidRPr="00B3299E">
        <w:rPr>
          <w:rFonts w:cs="Gungsuh"/>
          <w:color w:val="000000"/>
          <w:sz w:val="24"/>
          <w:szCs w:val="24"/>
        </w:rPr>
        <w:t>(四)考量學生學習成效，每位學生每學期重補修學分數以不超過18學分為</w:t>
      </w:r>
    </w:p>
    <w:p w:rsidR="006B1881" w:rsidRPr="00B3299E" w:rsidRDefault="00EB5F9B">
      <w:pPr>
        <w:widowControl/>
        <w:pBdr>
          <w:top w:val="nil"/>
          <w:left w:val="nil"/>
          <w:bottom w:val="nil"/>
          <w:right w:val="nil"/>
          <w:between w:val="nil"/>
        </w:pBdr>
        <w:spacing w:after="0" w:line="240" w:lineRule="auto"/>
        <w:ind w:left="826" w:hanging="400"/>
        <w:jc w:val="both"/>
        <w:rPr>
          <w:rFonts w:cs="Times New Roman"/>
          <w:color w:val="000000"/>
          <w:sz w:val="24"/>
          <w:szCs w:val="24"/>
        </w:rPr>
      </w:pPr>
      <w:r>
        <w:rPr>
          <w:rFonts w:cs="Gungsuh" w:hint="eastAsia"/>
          <w:color w:val="000000"/>
          <w:sz w:val="24"/>
          <w:szCs w:val="24"/>
        </w:rPr>
        <w:t xml:space="preserve">    </w:t>
      </w:r>
      <w:r w:rsidR="00B3299E" w:rsidRPr="00B3299E">
        <w:rPr>
          <w:rFonts w:cs="Gungsuh"/>
          <w:color w:val="000000"/>
          <w:sz w:val="24"/>
          <w:szCs w:val="24"/>
        </w:rPr>
        <w:t>原則。</w:t>
      </w:r>
    </w:p>
    <w:p w:rsidR="006B1881" w:rsidRPr="00364D55" w:rsidRDefault="00B3299E" w:rsidP="00364D55">
      <w:pPr>
        <w:pStyle w:val="a9"/>
        <w:widowControl/>
        <w:numPr>
          <w:ilvl w:val="0"/>
          <w:numId w:val="1"/>
        </w:numPr>
        <w:pBdr>
          <w:top w:val="nil"/>
          <w:left w:val="nil"/>
          <w:bottom w:val="nil"/>
          <w:right w:val="nil"/>
          <w:between w:val="nil"/>
        </w:pBdr>
        <w:spacing w:after="0" w:line="240" w:lineRule="auto"/>
        <w:ind w:leftChars="0"/>
        <w:jc w:val="both"/>
        <w:rPr>
          <w:rFonts w:cs="Times New Roman"/>
          <w:color w:val="000000"/>
          <w:sz w:val="24"/>
          <w:szCs w:val="24"/>
        </w:rPr>
      </w:pPr>
      <w:r w:rsidRPr="00364D55">
        <w:rPr>
          <w:rFonts w:cs="Gungsuh"/>
          <w:color w:val="000000"/>
          <w:sz w:val="24"/>
          <w:szCs w:val="24"/>
        </w:rPr>
        <w:t>開課時間：以週六、週日為主</w:t>
      </w:r>
      <w:r w:rsidR="005507B1">
        <w:rPr>
          <w:rFonts w:cs="Gungsuh" w:hint="eastAsia"/>
          <w:color w:val="000000"/>
          <w:sz w:val="24"/>
          <w:szCs w:val="24"/>
        </w:rPr>
        <w:t>，如遇特殊狀況，可延至寒暑假辦理</w:t>
      </w:r>
      <w:r w:rsidRPr="00364D55">
        <w:rPr>
          <w:rFonts w:cs="Gungsuh"/>
          <w:color w:val="000000"/>
          <w:sz w:val="24"/>
          <w:szCs w:val="24"/>
        </w:rPr>
        <w:t>。</w:t>
      </w:r>
    </w:p>
    <w:p w:rsidR="006B1881" w:rsidRPr="00364D55" w:rsidRDefault="00B3299E" w:rsidP="00364D55">
      <w:pPr>
        <w:pStyle w:val="a9"/>
        <w:widowControl/>
        <w:numPr>
          <w:ilvl w:val="0"/>
          <w:numId w:val="1"/>
        </w:numPr>
        <w:pBdr>
          <w:top w:val="nil"/>
          <w:left w:val="nil"/>
          <w:bottom w:val="nil"/>
          <w:right w:val="nil"/>
          <w:between w:val="nil"/>
        </w:pBdr>
        <w:spacing w:after="0" w:line="240" w:lineRule="auto"/>
        <w:ind w:leftChars="0"/>
        <w:jc w:val="both"/>
        <w:rPr>
          <w:rFonts w:cs="Times New Roman"/>
          <w:color w:val="000000"/>
          <w:sz w:val="24"/>
          <w:szCs w:val="24"/>
        </w:rPr>
      </w:pPr>
      <w:r w:rsidRPr="00364D55">
        <w:rPr>
          <w:rFonts w:cs="Gungsuh"/>
          <w:color w:val="000000"/>
          <w:sz w:val="24"/>
          <w:szCs w:val="24"/>
        </w:rPr>
        <w:t>課程內容及實施程序：</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w:t>
      </w:r>
      <w:proofErr w:type="gramStart"/>
      <w:r w:rsidRPr="00B3299E">
        <w:rPr>
          <w:rFonts w:cs="Gungsuh"/>
          <w:color w:val="000000"/>
          <w:sz w:val="24"/>
          <w:szCs w:val="24"/>
        </w:rPr>
        <w:t>一</w:t>
      </w:r>
      <w:proofErr w:type="gramEnd"/>
      <w:r w:rsidRPr="00B3299E">
        <w:rPr>
          <w:rFonts w:cs="Gungsuh"/>
          <w:color w:val="000000"/>
          <w:sz w:val="24"/>
          <w:szCs w:val="24"/>
        </w:rPr>
        <w:t>)內容：以原授課內容為主，授課教師得依實際需要，適當調整教材內容、份量及順序。</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noProof/>
        </w:rPr>
        <mc:AlternateContent>
          <mc:Choice Requires="wpg">
            <w:drawing>
              <wp:anchor distT="0" distB="0" distL="114300" distR="114300" simplePos="0" relativeHeight="251658240" behindDoc="0" locked="0" layoutInCell="1" hidden="0" allowOverlap="1">
                <wp:simplePos x="0" y="0"/>
                <wp:positionH relativeFrom="column">
                  <wp:posOffset>-428625</wp:posOffset>
                </wp:positionH>
                <wp:positionV relativeFrom="paragraph">
                  <wp:posOffset>276225</wp:posOffset>
                </wp:positionV>
                <wp:extent cx="6581775" cy="1323975"/>
                <wp:effectExtent l="0" t="0" r="28575" b="9525"/>
                <wp:wrapNone/>
                <wp:docPr id="1" name="群組 1"/>
                <wp:cNvGraphicFramePr/>
                <a:graphic xmlns:a="http://schemas.openxmlformats.org/drawingml/2006/main">
                  <a:graphicData uri="http://schemas.microsoft.com/office/word/2010/wordprocessingGroup">
                    <wpg:wgp>
                      <wpg:cNvGrpSpPr/>
                      <wpg:grpSpPr>
                        <a:xfrm>
                          <a:off x="0" y="0"/>
                          <a:ext cx="6581775" cy="1323975"/>
                          <a:chOff x="1859711" y="3303749"/>
                          <a:chExt cx="6899756" cy="1332837"/>
                        </a:xfrm>
                      </wpg:grpSpPr>
                      <wpg:grpSp>
                        <wpg:cNvPr id="2" name="群組 2"/>
                        <wpg:cNvGrpSpPr/>
                        <wpg:grpSpPr>
                          <a:xfrm>
                            <a:off x="1859711" y="3303749"/>
                            <a:ext cx="6899756" cy="1332837"/>
                            <a:chOff x="-209689" y="-1"/>
                            <a:chExt cx="6899756" cy="1332837"/>
                          </a:xfrm>
                        </wpg:grpSpPr>
                        <wps:wsp>
                          <wps:cNvPr id="3" name="矩形 3"/>
                          <wps:cNvSpPr/>
                          <wps:spPr>
                            <a:xfrm>
                              <a:off x="-89867" y="0"/>
                              <a:ext cx="6553200" cy="952500"/>
                            </a:xfrm>
                            <a:prstGeom prst="rect">
                              <a:avLst/>
                            </a:prstGeom>
                            <a:noFill/>
                            <a:ln>
                              <a:noFill/>
                            </a:ln>
                          </wps:spPr>
                          <wps:txbx>
                            <w:txbxContent>
                              <w:p w:rsidR="009A0642" w:rsidRDefault="009A0642">
                                <w:pPr>
                                  <w:spacing w:after="0" w:line="240" w:lineRule="auto"/>
                                  <w:ind w:left="0"/>
                                  <w:jc w:val="left"/>
                                  <w:textDirection w:val="btLr"/>
                                </w:pPr>
                              </w:p>
                            </w:txbxContent>
                          </wps:txbx>
                          <wps:bodyPr spcFirstLastPara="1" wrap="square" lIns="91425" tIns="91425" rIns="91425" bIns="91425" anchor="ctr" anchorCtr="0">
                            <a:noAutofit/>
                          </wps:bodyPr>
                        </wps:wsp>
                        <wpg:grpSp>
                          <wpg:cNvPr id="4" name="群組 4"/>
                          <wpg:cNvGrpSpPr/>
                          <wpg:grpSpPr>
                            <a:xfrm>
                              <a:off x="-119822" y="-1"/>
                              <a:ext cx="6809889" cy="1054764"/>
                              <a:chOff x="-176972" y="-1"/>
                              <a:chExt cx="6809889" cy="1054764"/>
                            </a:xfrm>
                          </wpg:grpSpPr>
                          <wps:wsp>
                            <wps:cNvPr id="5" name="矩形 5"/>
                            <wps:cNvSpPr/>
                            <wps:spPr>
                              <a:xfrm>
                                <a:off x="-176972" y="9523"/>
                                <a:ext cx="978547" cy="1016472"/>
                              </a:xfrm>
                              <a:prstGeom prst="rect">
                                <a:avLst/>
                              </a:prstGeom>
                              <a:solidFill>
                                <a:schemeClr val="lt1"/>
                              </a:solidFill>
                              <a:ln w="12700" cap="flat" cmpd="sng">
                                <a:solidFill>
                                  <a:srgbClr val="000000"/>
                                </a:solidFill>
                                <a:prstDash val="dash"/>
                                <a:round/>
                                <a:headEnd type="none" w="sm" len="sm"/>
                                <a:tailEnd type="none" w="sm" len="sm"/>
                              </a:ln>
                            </wps:spPr>
                            <wps:txbx>
                              <w:txbxContent>
                                <w:p w:rsidR="009A0642" w:rsidRPr="00495482" w:rsidRDefault="009A0642" w:rsidP="00495482">
                                  <w:pPr>
                                    <w:spacing w:after="0" w:line="300" w:lineRule="auto"/>
                                    <w:ind w:left="0" w:hanging="728"/>
                                    <w:jc w:val="left"/>
                                    <w:textDirection w:val="btLr"/>
                                    <w:rPr>
                                      <w:color w:val="000000"/>
                                      <w:sz w:val="22"/>
                                    </w:rPr>
                                  </w:pPr>
                                  <w:r>
                                    <w:rPr>
                                      <w:color w:val="000000"/>
                                      <w:sz w:val="22"/>
                                    </w:rPr>
                                    <w:t>公告</w:t>
                                  </w:r>
                                  <w:r>
                                    <w:rPr>
                                      <w:rFonts w:hint="eastAsia"/>
                                      <w:color w:val="000000"/>
                                      <w:sz w:val="22"/>
                                    </w:rPr>
                                    <w:t xml:space="preserve"> </w:t>
                                  </w:r>
                                  <w:r>
                                    <w:rPr>
                                      <w:color w:val="000000"/>
                                      <w:sz w:val="22"/>
                                    </w:rPr>
                                    <w:t xml:space="preserve"> </w:t>
                                  </w:r>
                                  <w:bookmarkStart w:id="6" w:name="_Hlk122697434"/>
                                  <w:r>
                                    <w:rPr>
                                      <w:color w:val="000000"/>
                                      <w:sz w:val="22"/>
                                    </w:rPr>
                                    <w:t xml:space="preserve"> </w:t>
                                  </w:r>
                                  <w:r>
                                    <w:rPr>
                                      <w:rFonts w:hint="eastAsia"/>
                                      <w:color w:val="000000"/>
                                      <w:sz w:val="22"/>
                                    </w:rPr>
                                    <w:t>依照各科不及格名單初步排課及安排時間。</w:t>
                                  </w:r>
                                  <w:bookmarkEnd w:id="6"/>
                                </w:p>
                              </w:txbxContent>
                            </wps:txbx>
                            <wps:bodyPr spcFirstLastPara="1" wrap="square" lIns="91425" tIns="45700" rIns="91425" bIns="45700" anchor="t" anchorCtr="0">
                              <a:noAutofit/>
                            </wps:bodyPr>
                          </wps:wsp>
                          <wps:wsp>
                            <wps:cNvPr id="6" name="矩形 6"/>
                            <wps:cNvSpPr/>
                            <wps:spPr>
                              <a:xfrm>
                                <a:off x="1171575" y="9525"/>
                                <a:ext cx="1037910" cy="1016470"/>
                              </a:xfrm>
                              <a:prstGeom prst="rect">
                                <a:avLst/>
                              </a:prstGeom>
                              <a:solidFill>
                                <a:schemeClr val="lt1"/>
                              </a:solidFill>
                              <a:ln w="12700" cap="flat" cmpd="sng">
                                <a:solidFill>
                                  <a:srgbClr val="000000"/>
                                </a:solidFill>
                                <a:prstDash val="dash"/>
                                <a:round/>
                                <a:headEnd type="none" w="sm" len="sm"/>
                                <a:tailEnd type="none" w="sm" len="sm"/>
                              </a:ln>
                            </wps:spPr>
                            <wps:txbx>
                              <w:txbxContent>
                                <w:p w:rsidR="009A0642" w:rsidRDefault="009A0642">
                                  <w:pPr>
                                    <w:spacing w:after="0" w:line="300" w:lineRule="auto"/>
                                    <w:ind w:left="0" w:hanging="728"/>
                                    <w:jc w:val="left"/>
                                    <w:textDirection w:val="btLr"/>
                                  </w:pPr>
                                  <w:r>
                                    <w:rPr>
                                      <w:color w:val="000000"/>
                                      <w:sz w:val="22"/>
                                    </w:rPr>
                                    <w:t>學</w:t>
                                  </w:r>
                                  <w:r>
                                    <w:rPr>
                                      <w:rFonts w:hint="eastAsia"/>
                                      <w:color w:val="000000"/>
                                      <w:sz w:val="22"/>
                                    </w:rPr>
                                    <w:t xml:space="preserve"> </w:t>
                                  </w:r>
                                  <w:r>
                                    <w:rPr>
                                      <w:color w:val="000000"/>
                                      <w:sz w:val="22"/>
                                    </w:rPr>
                                    <w:t xml:space="preserve">    </w:t>
                                  </w:r>
                                  <w:bookmarkStart w:id="7" w:name="_Hlk122697541"/>
                                  <w:bookmarkStart w:id="8" w:name="_Hlk122697542"/>
                                  <w:r>
                                    <w:rPr>
                                      <w:rFonts w:hint="eastAsia"/>
                                      <w:color w:val="000000"/>
                                      <w:sz w:val="22"/>
                                    </w:rPr>
                                    <w:t>公告重補修</w:t>
                                  </w:r>
                                  <w:r>
                                    <w:rPr>
                                      <w:color w:val="000000"/>
                                      <w:sz w:val="22"/>
                                    </w:rPr>
                                    <w:t>學生名單</w:t>
                                  </w:r>
                                  <w:r>
                                    <w:rPr>
                                      <w:rFonts w:hint="eastAsia"/>
                                      <w:color w:val="000000"/>
                                      <w:sz w:val="22"/>
                                    </w:rPr>
                                    <w:t>，學生初次選課。</w:t>
                                  </w:r>
                                  <w:bookmarkEnd w:id="7"/>
                                  <w:bookmarkEnd w:id="8"/>
                                </w:p>
                              </w:txbxContent>
                            </wps:txbx>
                            <wps:bodyPr spcFirstLastPara="1" wrap="square" lIns="91425" tIns="45700" rIns="91425" bIns="45700" anchor="t" anchorCtr="0">
                              <a:noAutofit/>
                            </wps:bodyPr>
                          </wps:wsp>
                          <wps:wsp>
                            <wps:cNvPr id="7" name="矩形 7"/>
                            <wps:cNvSpPr/>
                            <wps:spPr>
                              <a:xfrm>
                                <a:off x="2333625" y="9524"/>
                                <a:ext cx="944274" cy="1026059"/>
                              </a:xfrm>
                              <a:prstGeom prst="rect">
                                <a:avLst/>
                              </a:prstGeom>
                              <a:solidFill>
                                <a:schemeClr val="lt1"/>
                              </a:solidFill>
                              <a:ln w="12700" cap="flat" cmpd="sng">
                                <a:solidFill>
                                  <a:srgbClr val="000000"/>
                                </a:solidFill>
                                <a:prstDash val="dash"/>
                                <a:round/>
                                <a:headEnd type="none" w="sm" len="sm"/>
                                <a:tailEnd type="none" w="sm" len="sm"/>
                              </a:ln>
                            </wps:spPr>
                            <wps:txbx>
                              <w:txbxContent>
                                <w:p w:rsidR="009A0642" w:rsidRDefault="009A0642" w:rsidP="004855CF">
                                  <w:pPr>
                                    <w:spacing w:after="0" w:line="300" w:lineRule="auto"/>
                                    <w:ind w:left="0"/>
                                    <w:jc w:val="left"/>
                                    <w:textDirection w:val="btLr"/>
                                  </w:pPr>
                                  <w:bookmarkStart w:id="9" w:name="_Hlk122697560"/>
                                  <w:bookmarkStart w:id="10" w:name="_Hlk122697561"/>
                                  <w:r>
                                    <w:rPr>
                                      <w:rFonts w:hint="eastAsia"/>
                                      <w:color w:val="000000"/>
                                      <w:sz w:val="22"/>
                                    </w:rPr>
                                    <w:t>學生再次</w:t>
                                  </w:r>
                                  <w:r>
                                    <w:rPr>
                                      <w:color w:val="000000"/>
                                      <w:sz w:val="22"/>
                                    </w:rPr>
                                    <w:t>確認開課科目</w:t>
                                  </w:r>
                                  <w:r>
                                    <w:rPr>
                                      <w:rFonts w:hint="eastAsia"/>
                                      <w:color w:val="000000"/>
                                      <w:sz w:val="22"/>
                                    </w:rPr>
                                    <w:t>及開課時間有無</w:t>
                                  </w:r>
                                  <w:proofErr w:type="gramStart"/>
                                  <w:r>
                                    <w:rPr>
                                      <w:rFonts w:hint="eastAsia"/>
                                      <w:color w:val="000000"/>
                                      <w:sz w:val="22"/>
                                    </w:rPr>
                                    <w:t>衝</w:t>
                                  </w:r>
                                  <w:proofErr w:type="gramEnd"/>
                                  <w:r>
                                    <w:rPr>
                                      <w:rFonts w:hint="eastAsia"/>
                                      <w:color w:val="000000"/>
                                      <w:sz w:val="22"/>
                                    </w:rPr>
                                    <w:t>堂。</w:t>
                                  </w:r>
                                  <w:bookmarkEnd w:id="9"/>
                                  <w:bookmarkEnd w:id="10"/>
                                </w:p>
                              </w:txbxContent>
                            </wps:txbx>
                            <wps:bodyPr spcFirstLastPara="1" wrap="square" lIns="91425" tIns="45700" rIns="91425" bIns="45700" anchor="t" anchorCtr="0">
                              <a:noAutofit/>
                            </wps:bodyPr>
                          </wps:wsp>
                          <wps:wsp>
                            <wps:cNvPr id="8" name="矩形 8"/>
                            <wps:cNvSpPr/>
                            <wps:spPr>
                              <a:xfrm>
                                <a:off x="3514725" y="9524"/>
                                <a:ext cx="891498" cy="1016470"/>
                              </a:xfrm>
                              <a:prstGeom prst="rect">
                                <a:avLst/>
                              </a:prstGeom>
                              <a:solidFill>
                                <a:schemeClr val="lt1"/>
                              </a:solidFill>
                              <a:ln w="12700" cap="flat" cmpd="sng">
                                <a:solidFill>
                                  <a:srgbClr val="000000"/>
                                </a:solidFill>
                                <a:prstDash val="dash"/>
                                <a:round/>
                                <a:headEnd type="none" w="sm" len="sm"/>
                                <a:tailEnd type="none" w="sm" len="sm"/>
                              </a:ln>
                            </wps:spPr>
                            <wps:txbx>
                              <w:txbxContent>
                                <w:p w:rsidR="009A0642" w:rsidRPr="004855CF" w:rsidRDefault="009A0642" w:rsidP="00B3299E">
                                  <w:pPr>
                                    <w:spacing w:after="0" w:line="300" w:lineRule="auto"/>
                                    <w:ind w:left="0"/>
                                    <w:jc w:val="left"/>
                                    <w:textDirection w:val="btLr"/>
                                    <w:rPr>
                                      <w:rFonts w:ascii="新細明體" w:eastAsia="新細明體" w:hAnsi="新細明體" w:cs="新細明體"/>
                                    </w:rPr>
                                  </w:pPr>
                                  <w:r>
                                    <w:rPr>
                                      <w:color w:val="000000"/>
                                      <w:sz w:val="22"/>
                                    </w:rPr>
                                    <w:t>發繳費單及繳費</w:t>
                                  </w:r>
                                  <w:r>
                                    <w:rPr>
                                      <w:rFonts w:ascii="新細明體" w:eastAsia="新細明體" w:hAnsi="新細明體" w:cs="新細明體" w:hint="eastAsia"/>
                                      <w:color w:val="000000"/>
                                      <w:sz w:val="20"/>
                                    </w:rPr>
                                    <w:t>。</w:t>
                                  </w:r>
                                </w:p>
                              </w:txbxContent>
                            </wps:txbx>
                            <wps:bodyPr spcFirstLastPara="1" wrap="square" lIns="91425" tIns="45700" rIns="91425" bIns="45700" anchor="t" anchorCtr="0">
                              <a:noAutofit/>
                            </wps:bodyPr>
                          </wps:wsp>
                          <wps:wsp>
                            <wps:cNvPr id="9" name="矩形 9"/>
                            <wps:cNvSpPr/>
                            <wps:spPr>
                              <a:xfrm>
                                <a:off x="4686301" y="-1"/>
                                <a:ext cx="848248" cy="1035583"/>
                              </a:xfrm>
                              <a:prstGeom prst="rect">
                                <a:avLst/>
                              </a:prstGeom>
                              <a:solidFill>
                                <a:schemeClr val="lt1"/>
                              </a:solidFill>
                              <a:ln w="12700" cap="flat" cmpd="sng">
                                <a:solidFill>
                                  <a:srgbClr val="000000"/>
                                </a:solidFill>
                                <a:prstDash val="dash"/>
                                <a:round/>
                                <a:headEnd type="none" w="sm" len="sm"/>
                                <a:tailEnd type="none" w="sm" len="sm"/>
                              </a:ln>
                            </wps:spPr>
                            <wps:txbx>
                              <w:txbxContent>
                                <w:p w:rsidR="009A0642" w:rsidRPr="009735BE" w:rsidRDefault="009A0642" w:rsidP="004855CF">
                                  <w:pPr>
                                    <w:spacing w:after="0" w:line="300" w:lineRule="exact"/>
                                    <w:ind w:left="0"/>
                                    <w:jc w:val="left"/>
                                    <w:rPr>
                                      <w:sz w:val="22"/>
                                    </w:rPr>
                                  </w:pPr>
                                  <w:r>
                                    <w:rPr>
                                      <w:rFonts w:hint="eastAsia"/>
                                      <w:sz w:val="22"/>
                                    </w:rPr>
                                    <w:t>刪除</w:t>
                                  </w:r>
                                  <w:r w:rsidRPr="009735BE">
                                    <w:rPr>
                                      <w:rFonts w:hint="eastAsia"/>
                                      <w:sz w:val="22"/>
                                    </w:rPr>
                                    <w:t>未繳費者</w:t>
                                  </w:r>
                                  <w:r>
                                    <w:rPr>
                                      <w:rFonts w:hint="eastAsia"/>
                                      <w:sz w:val="22"/>
                                    </w:rPr>
                                    <w:t>，再次</w:t>
                                  </w:r>
                                  <w:r w:rsidRPr="009735BE">
                                    <w:rPr>
                                      <w:rFonts w:hint="eastAsia"/>
                                      <w:sz w:val="22"/>
                                    </w:rPr>
                                    <w:t>進行排課</w:t>
                                  </w:r>
                                  <w:r>
                                    <w:rPr>
                                      <w:rFonts w:hint="eastAsia"/>
                                      <w:sz w:val="22"/>
                                    </w:rPr>
                                    <w:t>。</w:t>
                                  </w:r>
                                </w:p>
                                <w:p w:rsidR="009A0642" w:rsidRPr="004855CF" w:rsidRDefault="009A0642">
                                  <w:pPr>
                                    <w:spacing w:after="0" w:line="300" w:lineRule="auto"/>
                                    <w:ind w:left="0" w:hanging="728"/>
                                    <w:jc w:val="left"/>
                                    <w:textDirection w:val="btLr"/>
                                  </w:pPr>
                                </w:p>
                              </w:txbxContent>
                            </wps:txbx>
                            <wps:bodyPr spcFirstLastPara="1" wrap="square" lIns="91425" tIns="45700" rIns="91425" bIns="45700" anchor="t" anchorCtr="0">
                              <a:noAutofit/>
                            </wps:bodyPr>
                          </wps:wsp>
                          <wps:wsp>
                            <wps:cNvPr id="10" name="直線單箭頭接點 10"/>
                            <wps:cNvCnPr/>
                            <wps:spPr>
                              <a:xfrm>
                                <a:off x="933450" y="266700"/>
                                <a:ext cx="238125" cy="0"/>
                              </a:xfrm>
                              <a:prstGeom prst="straightConnector1">
                                <a:avLst/>
                              </a:prstGeom>
                              <a:noFill/>
                              <a:ln w="12700" cap="flat" cmpd="sng">
                                <a:solidFill>
                                  <a:schemeClr val="dk1"/>
                                </a:solidFill>
                                <a:prstDash val="solid"/>
                                <a:miter lim="800000"/>
                                <a:headEnd type="none" w="sm" len="sm"/>
                                <a:tailEnd type="stealth" w="med" len="med"/>
                              </a:ln>
                            </wps:spPr>
                            <wps:bodyPr/>
                          </wps:wsp>
                          <wps:wsp>
                            <wps:cNvPr id="11" name="直線單箭頭接點 11"/>
                            <wps:cNvCnPr/>
                            <wps:spPr>
                              <a:xfrm>
                                <a:off x="2095500" y="266700"/>
                                <a:ext cx="238125" cy="0"/>
                              </a:xfrm>
                              <a:prstGeom prst="straightConnector1">
                                <a:avLst/>
                              </a:prstGeom>
                              <a:noFill/>
                              <a:ln w="12700" cap="flat" cmpd="sng">
                                <a:solidFill>
                                  <a:schemeClr val="dk1"/>
                                </a:solidFill>
                                <a:prstDash val="solid"/>
                                <a:miter lim="800000"/>
                                <a:headEnd type="none" w="sm" len="sm"/>
                                <a:tailEnd type="stealth" w="med" len="med"/>
                              </a:ln>
                            </wps:spPr>
                            <wps:bodyPr/>
                          </wps:wsp>
                          <wps:wsp>
                            <wps:cNvPr id="12" name="直線單箭頭接點 12"/>
                            <wps:cNvCnPr/>
                            <wps:spPr>
                              <a:xfrm>
                                <a:off x="3267075" y="266700"/>
                                <a:ext cx="238125" cy="0"/>
                              </a:xfrm>
                              <a:prstGeom prst="straightConnector1">
                                <a:avLst/>
                              </a:prstGeom>
                              <a:noFill/>
                              <a:ln w="12700" cap="flat" cmpd="sng">
                                <a:solidFill>
                                  <a:schemeClr val="dk1"/>
                                </a:solidFill>
                                <a:prstDash val="solid"/>
                                <a:miter lim="800000"/>
                                <a:headEnd type="none" w="sm" len="sm"/>
                                <a:tailEnd type="stealth" w="med" len="med"/>
                              </a:ln>
                            </wps:spPr>
                            <wps:bodyPr/>
                          </wps:wsp>
                          <wps:wsp>
                            <wps:cNvPr id="13" name="直線單箭頭接點 13"/>
                            <wps:cNvCnPr/>
                            <wps:spPr>
                              <a:xfrm>
                                <a:off x="4448175" y="257175"/>
                                <a:ext cx="238125" cy="0"/>
                              </a:xfrm>
                              <a:prstGeom prst="straightConnector1">
                                <a:avLst/>
                              </a:prstGeom>
                              <a:noFill/>
                              <a:ln w="12700" cap="flat" cmpd="sng">
                                <a:solidFill>
                                  <a:schemeClr val="dk1"/>
                                </a:solidFill>
                                <a:prstDash val="solid"/>
                                <a:miter lim="800000"/>
                                <a:headEnd type="none" w="sm" len="sm"/>
                                <a:tailEnd type="stealth" w="med" len="med"/>
                              </a:ln>
                            </wps:spPr>
                            <wps:bodyPr/>
                          </wps:wsp>
                          <wps:wsp>
                            <wps:cNvPr id="14" name="矩形 14"/>
                            <wps:cNvSpPr/>
                            <wps:spPr>
                              <a:xfrm>
                                <a:off x="5847513" y="-1"/>
                                <a:ext cx="785404" cy="1054764"/>
                              </a:xfrm>
                              <a:prstGeom prst="rect">
                                <a:avLst/>
                              </a:prstGeom>
                              <a:solidFill>
                                <a:schemeClr val="lt1"/>
                              </a:solidFill>
                              <a:ln w="12700" cap="flat" cmpd="sng">
                                <a:solidFill>
                                  <a:srgbClr val="000000"/>
                                </a:solidFill>
                                <a:prstDash val="dash"/>
                                <a:round/>
                                <a:headEnd type="none" w="sm" len="sm"/>
                                <a:tailEnd type="none" w="sm" len="sm"/>
                              </a:ln>
                            </wps:spPr>
                            <wps:txbx>
                              <w:txbxContent>
                                <w:p w:rsidR="009A0642" w:rsidRDefault="009A0642">
                                  <w:pPr>
                                    <w:spacing w:after="0" w:line="300" w:lineRule="auto"/>
                                    <w:ind w:left="0" w:hanging="728"/>
                                    <w:textDirection w:val="btLr"/>
                                  </w:pPr>
                                  <w:r>
                                    <w:rPr>
                                      <w:rFonts w:hint="eastAsia"/>
                                      <w:color w:val="000000"/>
                                      <w:sz w:val="22"/>
                                    </w:rPr>
                                    <w:t xml:space="preserve"> </w:t>
                                  </w:r>
                                  <w:r>
                                    <w:rPr>
                                      <w:color w:val="000000"/>
                                      <w:sz w:val="22"/>
                                    </w:rPr>
                                    <w:t xml:space="preserve">    重補修</w:t>
                                  </w:r>
                                </w:p>
                                <w:p w:rsidR="009A0642" w:rsidRDefault="009A0642">
                                  <w:pPr>
                                    <w:spacing w:after="0" w:line="300" w:lineRule="auto"/>
                                    <w:ind w:left="0" w:hanging="728"/>
                                    <w:textDirection w:val="btLr"/>
                                  </w:pPr>
                                  <w:r>
                                    <w:rPr>
                                      <w:rFonts w:hint="eastAsia"/>
                                      <w:color w:val="000000"/>
                                      <w:sz w:val="22"/>
                                    </w:rPr>
                                    <w:t xml:space="preserve"> </w:t>
                                  </w:r>
                                  <w:r>
                                    <w:rPr>
                                      <w:color w:val="000000"/>
                                      <w:sz w:val="22"/>
                                    </w:rPr>
                                    <w:t xml:space="preserve">  開課</w:t>
                                  </w:r>
                                </w:p>
                              </w:txbxContent>
                            </wps:txbx>
                            <wps:bodyPr spcFirstLastPara="1" wrap="square" lIns="91425" tIns="45700" rIns="91425" bIns="45700" anchor="t" anchorCtr="0">
                              <a:noAutofit/>
                            </wps:bodyPr>
                          </wps:wsp>
                          <wps:wsp>
                            <wps:cNvPr id="15" name="直線單箭頭接點 15"/>
                            <wps:cNvCnPr/>
                            <wps:spPr>
                              <a:xfrm>
                                <a:off x="5619750" y="266700"/>
                                <a:ext cx="238125" cy="0"/>
                              </a:xfrm>
                              <a:prstGeom prst="straightConnector1">
                                <a:avLst/>
                              </a:prstGeom>
                              <a:noFill/>
                              <a:ln w="12700" cap="flat" cmpd="sng">
                                <a:solidFill>
                                  <a:schemeClr val="dk1"/>
                                </a:solidFill>
                                <a:prstDash val="solid"/>
                                <a:miter lim="800000"/>
                                <a:headEnd type="none" w="sm" len="sm"/>
                                <a:tailEnd type="stealth" w="med" len="med"/>
                              </a:ln>
                            </wps:spPr>
                            <wps:bodyPr/>
                          </wps:wsp>
                        </wpg:grpSp>
                        <wps:wsp>
                          <wps:cNvPr id="16" name="矩形 16"/>
                          <wps:cNvSpPr/>
                          <wps:spPr>
                            <a:xfrm flipV="1">
                              <a:off x="-209689" y="952473"/>
                              <a:ext cx="6762227" cy="380363"/>
                            </a:xfrm>
                            <a:prstGeom prst="rect">
                              <a:avLst/>
                            </a:prstGeom>
                            <a:noFill/>
                            <a:ln>
                              <a:noFill/>
                            </a:ln>
                          </wps:spPr>
                          <wps:txbx>
                            <w:txbxContent>
                              <w:p w:rsidR="009A0642" w:rsidRDefault="009A0642" w:rsidP="00B3299E">
                                <w:pPr>
                                  <w:spacing w:after="0" w:line="240" w:lineRule="auto"/>
                                  <w:ind w:left="0"/>
                                  <w:jc w:val="both"/>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群組 1" o:spid="_x0000_s1026" style="position:absolute;left:0;text-align:left;margin-left:-33.75pt;margin-top:21.75pt;width:518.25pt;height:104.25pt;z-index:251658240;mso-width-relative:margin;mso-height-relative:margin" coordorigin="18597,33037" coordsize="68997,1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">
                <v:group id="群組 2" o:spid="_x0000_s1027" style="position:absolute;left:18597;top:33037;width:68997;height:13328" coordorigin="-2096" coordsize="68997,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矩形 3" o:spid="_x0000_s1028" style="position:absolute;left:-898;width:65531;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9A0642" w:rsidRDefault="009A0642">
                          <w:pPr>
                            <w:spacing w:after="0" w:line="240" w:lineRule="auto"/>
                            <w:ind w:left="0"/>
                            <w:jc w:val="left"/>
                            <w:textDirection w:val="btLr"/>
                          </w:pPr>
                        </w:p>
                      </w:txbxContent>
                    </v:textbox>
                  </v:rect>
                  <v:group id="群組 4" o:spid="_x0000_s1029" style="position:absolute;left:-1198;width:68098;height:10547" coordorigin="-1769" coordsize="68098,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矩形 5" o:spid="_x0000_s1030" style="position:absolute;left:-1769;top:95;width:9784;height:10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" fillcolor="white [3201]" strokeweight="1pt">
                      <v:stroke dashstyle="dash" startarrowwidth="narrow" startarrowlength="short" endarrowwidth="narrow" endarrowlength="short" joinstyle="round"/>
                      <v:textbox inset="2.53958mm,1.2694mm,2.53958mm,1.2694mm">
                        <w:txbxContent>
                          <w:p w:rsidR="009A0642" w:rsidRPr="00495482" w:rsidRDefault="009A0642" w:rsidP="00495482">
                            <w:pPr>
                              <w:spacing w:after="0" w:line="300" w:lineRule="auto"/>
                              <w:ind w:left="0" w:hanging="728"/>
                              <w:jc w:val="left"/>
                              <w:textDirection w:val="btLr"/>
                              <w:rPr>
                                <w:color w:val="000000"/>
                                <w:sz w:val="22"/>
                              </w:rPr>
                            </w:pPr>
                            <w:r>
                              <w:rPr>
                                <w:color w:val="000000"/>
                                <w:sz w:val="22"/>
                              </w:rPr>
                              <w:t>公告</w:t>
                            </w:r>
                            <w:r>
                              <w:rPr>
                                <w:rFonts w:hint="eastAsia"/>
                                <w:color w:val="000000"/>
                                <w:sz w:val="22"/>
                              </w:rPr>
                              <w:t xml:space="preserve"> </w:t>
                            </w:r>
                            <w:r>
                              <w:rPr>
                                <w:color w:val="000000"/>
                                <w:sz w:val="22"/>
                              </w:rPr>
                              <w:t xml:space="preserve"> </w:t>
                            </w:r>
                            <w:bookmarkStart w:id="11" w:name="_Hlk122697434"/>
                            <w:r>
                              <w:rPr>
                                <w:color w:val="000000"/>
                                <w:sz w:val="22"/>
                              </w:rPr>
                              <w:t xml:space="preserve"> </w:t>
                            </w:r>
                            <w:r>
                              <w:rPr>
                                <w:rFonts w:hint="eastAsia"/>
                                <w:color w:val="000000"/>
                                <w:sz w:val="22"/>
                              </w:rPr>
                              <w:t>依照各科不及格名單初步排課及安排時間。</w:t>
                            </w:r>
                            <w:bookmarkEnd w:id="11"/>
                          </w:p>
                        </w:txbxContent>
                      </v:textbox>
                    </v:rect>
                    <v:rect id="矩形 6" o:spid="_x0000_s1031" style="position:absolute;left:11715;top:95;width:10379;height:10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" fillcolor="white [3201]" strokeweight="1pt">
                      <v:stroke dashstyle="dash" startarrowwidth="narrow" startarrowlength="short" endarrowwidth="narrow" endarrowlength="short" joinstyle="round"/>
                      <v:textbox inset="2.53958mm,1.2694mm,2.53958mm,1.2694mm">
                        <w:txbxContent>
                          <w:p w:rsidR="009A0642" w:rsidRDefault="009A0642">
                            <w:pPr>
                              <w:spacing w:after="0" w:line="300" w:lineRule="auto"/>
                              <w:ind w:left="0" w:hanging="728"/>
                              <w:jc w:val="left"/>
                              <w:textDirection w:val="btLr"/>
                            </w:pPr>
                            <w:r>
                              <w:rPr>
                                <w:color w:val="000000"/>
                                <w:sz w:val="22"/>
                              </w:rPr>
                              <w:t>學</w:t>
                            </w:r>
                            <w:r>
                              <w:rPr>
                                <w:rFonts w:hint="eastAsia"/>
                                <w:color w:val="000000"/>
                                <w:sz w:val="22"/>
                              </w:rPr>
                              <w:t xml:space="preserve"> </w:t>
                            </w:r>
                            <w:r>
                              <w:rPr>
                                <w:color w:val="000000"/>
                                <w:sz w:val="22"/>
                              </w:rPr>
                              <w:t xml:space="preserve">    </w:t>
                            </w:r>
                            <w:bookmarkStart w:id="12" w:name="_Hlk122697541"/>
                            <w:bookmarkStart w:id="13" w:name="_Hlk122697542"/>
                            <w:r>
                              <w:rPr>
                                <w:rFonts w:hint="eastAsia"/>
                                <w:color w:val="000000"/>
                                <w:sz w:val="22"/>
                              </w:rPr>
                              <w:t>公告重補修</w:t>
                            </w:r>
                            <w:r>
                              <w:rPr>
                                <w:color w:val="000000"/>
                                <w:sz w:val="22"/>
                              </w:rPr>
                              <w:t>學生名單</w:t>
                            </w:r>
                            <w:r>
                              <w:rPr>
                                <w:rFonts w:hint="eastAsia"/>
                                <w:color w:val="000000"/>
                                <w:sz w:val="22"/>
                              </w:rPr>
                              <w:t>，學生初次選課。</w:t>
                            </w:r>
                            <w:bookmarkEnd w:id="12"/>
                            <w:bookmarkEnd w:id="13"/>
                          </w:p>
                        </w:txbxContent>
                      </v:textbox>
                    </v:rect>
                    <v:rect id="矩形 7" o:spid="_x0000_s1032" style="position:absolute;left:23336;top:95;width:9442;height:10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" fillcolor="white [3201]" strokeweight="1pt">
                      <v:stroke dashstyle="dash" startarrowwidth="narrow" startarrowlength="short" endarrowwidth="narrow" endarrowlength="short" joinstyle="round"/>
                      <v:textbox inset="2.53958mm,1.2694mm,2.53958mm,1.2694mm">
                        <w:txbxContent>
                          <w:p w:rsidR="009A0642" w:rsidRDefault="009A0642" w:rsidP="004855CF">
                            <w:pPr>
                              <w:spacing w:after="0" w:line="300" w:lineRule="auto"/>
                              <w:ind w:left="0"/>
                              <w:jc w:val="left"/>
                              <w:textDirection w:val="btLr"/>
                            </w:pPr>
                            <w:bookmarkStart w:id="14" w:name="_Hlk122697560"/>
                            <w:bookmarkStart w:id="15" w:name="_Hlk122697561"/>
                            <w:r>
                              <w:rPr>
                                <w:rFonts w:hint="eastAsia"/>
                                <w:color w:val="000000"/>
                                <w:sz w:val="22"/>
                              </w:rPr>
                              <w:t>學生再次</w:t>
                            </w:r>
                            <w:r>
                              <w:rPr>
                                <w:color w:val="000000"/>
                                <w:sz w:val="22"/>
                              </w:rPr>
                              <w:t>確認開課科目</w:t>
                            </w:r>
                            <w:r>
                              <w:rPr>
                                <w:rFonts w:hint="eastAsia"/>
                                <w:color w:val="000000"/>
                                <w:sz w:val="22"/>
                              </w:rPr>
                              <w:t>及開課時間有無</w:t>
                            </w:r>
                            <w:proofErr w:type="gramStart"/>
                            <w:r>
                              <w:rPr>
                                <w:rFonts w:hint="eastAsia"/>
                                <w:color w:val="000000"/>
                                <w:sz w:val="22"/>
                              </w:rPr>
                              <w:t>衝</w:t>
                            </w:r>
                            <w:proofErr w:type="gramEnd"/>
                            <w:r>
                              <w:rPr>
                                <w:rFonts w:hint="eastAsia"/>
                                <w:color w:val="000000"/>
                                <w:sz w:val="22"/>
                              </w:rPr>
                              <w:t>堂。</w:t>
                            </w:r>
                            <w:bookmarkEnd w:id="14"/>
                            <w:bookmarkEnd w:id="15"/>
                          </w:p>
                        </w:txbxContent>
                      </v:textbox>
                    </v:rect>
                    <v:rect id="矩形 8" o:spid="_x0000_s1033" style="position:absolute;left:35147;top:95;width:8915;height:10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" fillcolor="white [3201]" strokeweight="1pt">
                      <v:stroke dashstyle="dash" startarrowwidth="narrow" startarrowlength="short" endarrowwidth="narrow" endarrowlength="short" joinstyle="round"/>
                      <v:textbox inset="2.53958mm,1.2694mm,2.53958mm,1.2694mm">
                        <w:txbxContent>
                          <w:p w:rsidR="009A0642" w:rsidRPr="004855CF" w:rsidRDefault="009A0642" w:rsidP="00B3299E">
                            <w:pPr>
                              <w:spacing w:after="0" w:line="300" w:lineRule="auto"/>
                              <w:ind w:left="0"/>
                              <w:jc w:val="left"/>
                              <w:textDirection w:val="btLr"/>
                              <w:rPr>
                                <w:rFonts w:ascii="新細明體" w:eastAsia="新細明體" w:hAnsi="新細明體" w:cs="新細明體"/>
                              </w:rPr>
                            </w:pPr>
                            <w:r>
                              <w:rPr>
                                <w:color w:val="000000"/>
                                <w:sz w:val="22"/>
                              </w:rPr>
                              <w:t>發繳費單及繳費</w:t>
                            </w:r>
                            <w:r>
                              <w:rPr>
                                <w:rFonts w:ascii="新細明體" w:eastAsia="新細明體" w:hAnsi="新細明體" w:cs="新細明體" w:hint="eastAsia"/>
                                <w:color w:val="000000"/>
                                <w:sz w:val="20"/>
                              </w:rPr>
                              <w:t>。</w:t>
                            </w:r>
                          </w:p>
                        </w:txbxContent>
                      </v:textbox>
                    </v:rect>
                    <v:rect id="矩形 9" o:spid="_x0000_s1034" style="position:absolute;left:46863;width:8482;height:10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" fillcolor="white [3201]" strokeweight="1pt">
                      <v:stroke dashstyle="dash" startarrowwidth="narrow" startarrowlength="short" endarrowwidth="narrow" endarrowlength="short" joinstyle="round"/>
                      <v:textbox inset="2.53958mm,1.2694mm,2.53958mm,1.2694mm">
                        <w:txbxContent>
                          <w:p w:rsidR="009A0642" w:rsidRPr="009735BE" w:rsidRDefault="009A0642" w:rsidP="004855CF">
                            <w:pPr>
                              <w:spacing w:after="0" w:line="300" w:lineRule="exact"/>
                              <w:ind w:left="0"/>
                              <w:jc w:val="left"/>
                              <w:rPr>
                                <w:sz w:val="22"/>
                              </w:rPr>
                            </w:pPr>
                            <w:r>
                              <w:rPr>
                                <w:rFonts w:hint="eastAsia"/>
                                <w:sz w:val="22"/>
                              </w:rPr>
                              <w:t>刪除</w:t>
                            </w:r>
                            <w:r w:rsidRPr="009735BE">
                              <w:rPr>
                                <w:rFonts w:hint="eastAsia"/>
                                <w:sz w:val="22"/>
                              </w:rPr>
                              <w:t>未繳費者</w:t>
                            </w:r>
                            <w:r>
                              <w:rPr>
                                <w:rFonts w:hint="eastAsia"/>
                                <w:sz w:val="22"/>
                              </w:rPr>
                              <w:t>，再次</w:t>
                            </w:r>
                            <w:r w:rsidRPr="009735BE">
                              <w:rPr>
                                <w:rFonts w:hint="eastAsia"/>
                                <w:sz w:val="22"/>
                              </w:rPr>
                              <w:t>進行排課</w:t>
                            </w:r>
                            <w:r>
                              <w:rPr>
                                <w:rFonts w:hint="eastAsia"/>
                                <w:sz w:val="22"/>
                              </w:rPr>
                              <w:t>。</w:t>
                            </w:r>
                          </w:p>
                          <w:p w:rsidR="009A0642" w:rsidRPr="004855CF" w:rsidRDefault="009A0642">
                            <w:pPr>
                              <w:spacing w:after="0" w:line="300" w:lineRule="auto"/>
                              <w:ind w:left="0" w:hanging="728"/>
                              <w:jc w:val="left"/>
                              <w:textDirection w:val="btLr"/>
                            </w:pPr>
                          </w:p>
                        </w:txbxContent>
                      </v:textbox>
                    </v:rect>
                    <v:shapetype id="_x0000_t32" coordsize="21600,21600" o:spt="32" o:oned="t" path="m,l21600,21600e" filled="f">
                      <v:path arrowok="t" fillok="f" o:connecttype="none"/>
                      <o:lock v:ext="edit" shapetype="t"/>
                    </v:shapetype>
                    <v:shape id="直線單箭頭接點 10" o:spid="_x0000_s1035" type="#_x0000_t32" style="position:absolute;left:9334;top:2667;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" strokecolor="black [3200]" strokeweight="1pt">
                      <v:stroke startarrowwidth="narrow" startarrowlength="short" endarrow="classic" joinstyle="miter"/>
                    </v:shape>
                    <v:shape id="直線單箭頭接點 11" o:spid="_x0000_s1036" type="#_x0000_t32" style="position:absolute;left:20955;top:2667;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" strokecolor="black [3200]" strokeweight="1pt">
                      <v:stroke startarrowwidth="narrow" startarrowlength="short" endarrow="classic" joinstyle="miter"/>
                    </v:shape>
                    <v:shape id="直線單箭頭接點 12" o:spid="_x0000_s1037" type="#_x0000_t32" style="position:absolute;left:32670;top:2667;width:2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" strokecolor="black [3200]" strokeweight="1pt">
                      <v:stroke startarrowwidth="narrow" startarrowlength="short" endarrow="classic" joinstyle="miter"/>
                    </v:shape>
                    <v:shape id="直線單箭頭接點 13" o:spid="_x0000_s1038" type="#_x0000_t32" style="position:absolute;left:44481;top:2571;width:2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" strokecolor="black [3200]" strokeweight="1pt">
                      <v:stroke startarrowwidth="narrow" startarrowlength="short" endarrow="classic" joinstyle="miter"/>
                    </v:shape>
                    <v:rect id="矩形 14" o:spid="_x0000_s1039" style="position:absolute;left:58475;width:7854;height:10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" fillcolor="white [3201]" strokeweight="1pt">
                      <v:stroke dashstyle="dash" startarrowwidth="narrow" startarrowlength="short" endarrowwidth="narrow" endarrowlength="short" joinstyle="round"/>
                      <v:textbox inset="2.53958mm,1.2694mm,2.53958mm,1.2694mm">
                        <w:txbxContent>
                          <w:p w:rsidR="009A0642" w:rsidRDefault="009A0642">
                            <w:pPr>
                              <w:spacing w:after="0" w:line="300" w:lineRule="auto"/>
                              <w:ind w:left="0" w:hanging="728"/>
                              <w:textDirection w:val="btLr"/>
                            </w:pPr>
                            <w:r>
                              <w:rPr>
                                <w:rFonts w:hint="eastAsia"/>
                                <w:color w:val="000000"/>
                                <w:sz w:val="22"/>
                              </w:rPr>
                              <w:t xml:space="preserve"> </w:t>
                            </w:r>
                            <w:r>
                              <w:rPr>
                                <w:color w:val="000000"/>
                                <w:sz w:val="22"/>
                              </w:rPr>
                              <w:t xml:space="preserve">    重補修</w:t>
                            </w:r>
                          </w:p>
                          <w:p w:rsidR="009A0642" w:rsidRDefault="009A0642">
                            <w:pPr>
                              <w:spacing w:after="0" w:line="300" w:lineRule="auto"/>
                              <w:ind w:left="0" w:hanging="728"/>
                              <w:textDirection w:val="btLr"/>
                            </w:pPr>
                            <w:r>
                              <w:rPr>
                                <w:rFonts w:hint="eastAsia"/>
                                <w:color w:val="000000"/>
                                <w:sz w:val="22"/>
                              </w:rPr>
                              <w:t xml:space="preserve"> </w:t>
                            </w:r>
                            <w:r>
                              <w:rPr>
                                <w:color w:val="000000"/>
                                <w:sz w:val="22"/>
                              </w:rPr>
                              <w:t xml:space="preserve">  開課</w:t>
                            </w:r>
                          </w:p>
                        </w:txbxContent>
                      </v:textbox>
                    </v:rect>
                    <v:shape id="直線單箭頭接點 15" o:spid="_x0000_s1040" type="#_x0000_t32" style="position:absolute;left:56197;top:2667;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" strokecolor="black [3200]" strokeweight="1pt">
                      <v:stroke startarrowwidth="narrow" startarrowlength="short" endarrow="classic" joinstyle="miter"/>
                    </v:shape>
                  </v:group>
                  <v:rect id="矩形 16" o:spid="_x0000_s1041" style="position:absolute;left:-2096;top:9524;width:67621;height:380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" filled="f" stroked="f">
                    <v:textbox inset="2.53958mm,1.2694mm,2.53958mm,1.2694mm">
                      <w:txbxContent>
                        <w:p w:rsidR="009A0642" w:rsidRDefault="009A0642" w:rsidP="00B3299E">
                          <w:pPr>
                            <w:spacing w:after="0" w:line="240" w:lineRule="auto"/>
                            <w:ind w:left="0"/>
                            <w:jc w:val="both"/>
                            <w:textDirection w:val="btLr"/>
                          </w:pPr>
                        </w:p>
                      </w:txbxContent>
                    </v:textbox>
                  </v:rect>
                </v:group>
              </v:group>
            </w:pict>
          </mc:Fallback>
        </mc:AlternateContent>
      </w:r>
      <w:r w:rsidRPr="00B3299E">
        <w:rPr>
          <w:rFonts w:cs="Gungsuh"/>
          <w:color w:val="000000"/>
          <w:sz w:val="24"/>
          <w:szCs w:val="24"/>
        </w:rPr>
        <w:t>(二)實施程序：</w:t>
      </w:r>
    </w:p>
    <w:p w:rsidR="006B1881" w:rsidRPr="00B3299E" w:rsidRDefault="006B1881">
      <w:pPr>
        <w:widowControl/>
        <w:pBdr>
          <w:top w:val="nil"/>
          <w:left w:val="nil"/>
          <w:bottom w:val="nil"/>
          <w:right w:val="nil"/>
          <w:between w:val="nil"/>
        </w:pBdr>
        <w:spacing w:before="120" w:after="0" w:line="240" w:lineRule="auto"/>
        <w:ind w:left="476" w:hanging="476"/>
        <w:jc w:val="both"/>
        <w:rPr>
          <w:rFonts w:cs="Times New Roman"/>
          <w:b/>
          <w:color w:val="000000"/>
          <w:sz w:val="22"/>
          <w:szCs w:val="22"/>
        </w:rPr>
      </w:pPr>
    </w:p>
    <w:p w:rsidR="006B1881" w:rsidRPr="00B3299E" w:rsidRDefault="006B1881">
      <w:pPr>
        <w:widowControl/>
        <w:pBdr>
          <w:top w:val="nil"/>
          <w:left w:val="nil"/>
          <w:bottom w:val="nil"/>
          <w:right w:val="nil"/>
          <w:between w:val="nil"/>
        </w:pBdr>
        <w:spacing w:before="120" w:after="0" w:line="240" w:lineRule="auto"/>
        <w:ind w:left="476" w:hanging="476"/>
        <w:jc w:val="both"/>
        <w:rPr>
          <w:rFonts w:cs="Times New Roman"/>
          <w:b/>
          <w:color w:val="000000"/>
          <w:sz w:val="22"/>
          <w:szCs w:val="22"/>
        </w:rPr>
      </w:pPr>
    </w:p>
    <w:p w:rsidR="006B1881" w:rsidRPr="00B3299E" w:rsidRDefault="006B1881">
      <w:pPr>
        <w:widowControl/>
        <w:pBdr>
          <w:top w:val="nil"/>
          <w:left w:val="nil"/>
          <w:bottom w:val="nil"/>
          <w:right w:val="nil"/>
          <w:between w:val="nil"/>
        </w:pBdr>
        <w:spacing w:before="120" w:after="0" w:line="240" w:lineRule="auto"/>
        <w:ind w:left="476" w:hanging="476"/>
        <w:jc w:val="both"/>
        <w:rPr>
          <w:rFonts w:cs="Times New Roman"/>
          <w:b/>
          <w:color w:val="000000"/>
          <w:sz w:val="22"/>
          <w:szCs w:val="22"/>
        </w:rPr>
      </w:pPr>
    </w:p>
    <w:p w:rsidR="00B3299E" w:rsidRDefault="00B3299E">
      <w:pPr>
        <w:widowControl/>
        <w:pBdr>
          <w:top w:val="nil"/>
          <w:left w:val="nil"/>
          <w:bottom w:val="nil"/>
          <w:right w:val="nil"/>
          <w:between w:val="nil"/>
        </w:pBdr>
        <w:spacing w:after="0" w:line="240" w:lineRule="auto"/>
        <w:ind w:left="476" w:hanging="50"/>
        <w:jc w:val="both"/>
        <w:rPr>
          <w:rFonts w:cs="Gungsuh"/>
          <w:color w:val="000000"/>
          <w:sz w:val="24"/>
          <w:szCs w:val="24"/>
        </w:rPr>
      </w:pPr>
    </w:p>
    <w:p w:rsidR="00B3299E" w:rsidRDefault="00B3299E" w:rsidP="00364D55">
      <w:pPr>
        <w:widowControl/>
        <w:pBdr>
          <w:top w:val="nil"/>
          <w:left w:val="nil"/>
          <w:bottom w:val="nil"/>
          <w:right w:val="nil"/>
          <w:between w:val="nil"/>
        </w:pBdr>
        <w:spacing w:after="0" w:line="240" w:lineRule="auto"/>
        <w:ind w:left="0"/>
        <w:jc w:val="both"/>
        <w:rPr>
          <w:rFonts w:cs="Gungsuh"/>
          <w:color w:val="000000"/>
          <w:sz w:val="24"/>
          <w:szCs w:val="24"/>
        </w:rPr>
      </w:pPr>
    </w:p>
    <w:p w:rsidR="006B1881" w:rsidRPr="00B3299E" w:rsidRDefault="00B3299E">
      <w:pPr>
        <w:widowControl/>
        <w:pBdr>
          <w:top w:val="nil"/>
          <w:left w:val="nil"/>
          <w:bottom w:val="nil"/>
          <w:right w:val="nil"/>
          <w:between w:val="nil"/>
        </w:pBdr>
        <w:spacing w:after="0" w:line="240" w:lineRule="auto"/>
        <w:ind w:left="476" w:hanging="50"/>
        <w:jc w:val="both"/>
        <w:rPr>
          <w:rFonts w:cs="Times New Roman"/>
          <w:color w:val="000000"/>
          <w:sz w:val="24"/>
          <w:szCs w:val="24"/>
        </w:rPr>
      </w:pPr>
      <w:r w:rsidRPr="00B3299E">
        <w:rPr>
          <w:rFonts w:cs="Gungsuh"/>
          <w:color w:val="000000"/>
          <w:sz w:val="24"/>
          <w:szCs w:val="24"/>
        </w:rPr>
        <w:lastRenderedPageBreak/>
        <w:t>(三)補充事項：</w:t>
      </w:r>
    </w:p>
    <w:p w:rsidR="006B1881" w:rsidRPr="00B3299E" w:rsidRDefault="00B3299E">
      <w:pPr>
        <w:widowControl/>
        <w:pBdr>
          <w:top w:val="nil"/>
          <w:left w:val="nil"/>
          <w:bottom w:val="nil"/>
          <w:right w:val="nil"/>
          <w:between w:val="nil"/>
        </w:pBdr>
        <w:spacing w:after="0" w:line="240" w:lineRule="auto"/>
        <w:ind w:left="1078" w:hanging="227"/>
        <w:jc w:val="both"/>
        <w:rPr>
          <w:rFonts w:cs="Times New Roman"/>
          <w:color w:val="000000"/>
          <w:sz w:val="24"/>
          <w:szCs w:val="24"/>
        </w:rPr>
      </w:pPr>
      <w:r w:rsidRPr="00B3299E">
        <w:rPr>
          <w:rFonts w:cs="Gungsuh"/>
          <w:color w:val="000000"/>
          <w:sz w:val="24"/>
          <w:szCs w:val="24"/>
        </w:rPr>
        <w:t>1.開課為學年學分制，上學期僅開設上學期不及格之科目課程，下學期開設下學期不及格之科目課程</w:t>
      </w:r>
      <w:r>
        <w:rPr>
          <w:rFonts w:cs="Gungsuh" w:hint="eastAsia"/>
          <w:color w:val="000000"/>
          <w:sz w:val="24"/>
          <w:szCs w:val="24"/>
        </w:rPr>
        <w:t>。</w:t>
      </w:r>
      <w:r w:rsidRPr="00B3299E">
        <w:rPr>
          <w:rFonts w:cs="Gungsuh"/>
          <w:color w:val="000000"/>
          <w:sz w:val="24"/>
          <w:szCs w:val="24"/>
        </w:rPr>
        <w:t>(例：三上僅可修習</w:t>
      </w:r>
      <w:proofErr w:type="gramStart"/>
      <w:r w:rsidRPr="00B3299E">
        <w:rPr>
          <w:rFonts w:cs="Gungsuh"/>
          <w:color w:val="000000"/>
          <w:sz w:val="24"/>
          <w:szCs w:val="24"/>
        </w:rPr>
        <w:t>一</w:t>
      </w:r>
      <w:proofErr w:type="gramEnd"/>
      <w:r w:rsidRPr="00B3299E">
        <w:rPr>
          <w:rFonts w:cs="Gungsuh"/>
          <w:color w:val="000000"/>
          <w:sz w:val="24"/>
          <w:szCs w:val="24"/>
        </w:rPr>
        <w:t>上及二上之課程)。</w:t>
      </w:r>
    </w:p>
    <w:p w:rsidR="000F3634" w:rsidRDefault="00B3299E">
      <w:pPr>
        <w:widowControl/>
        <w:pBdr>
          <w:top w:val="nil"/>
          <w:left w:val="nil"/>
          <w:bottom w:val="nil"/>
          <w:right w:val="nil"/>
          <w:between w:val="nil"/>
        </w:pBdr>
        <w:spacing w:after="0" w:line="240" w:lineRule="auto"/>
        <w:ind w:left="851"/>
        <w:jc w:val="both"/>
        <w:rPr>
          <w:rFonts w:cs="Gungsuh"/>
          <w:color w:val="000000"/>
          <w:sz w:val="24"/>
          <w:szCs w:val="24"/>
        </w:rPr>
      </w:pPr>
      <w:r w:rsidRPr="00B3299E">
        <w:rPr>
          <w:rFonts w:cs="Gungsuh"/>
          <w:color w:val="000000"/>
          <w:sz w:val="24"/>
          <w:szCs w:val="24"/>
        </w:rPr>
        <w:t>2.重補修費用經學校收費作業截止後，一律不得再加退選</w:t>
      </w:r>
      <w:bookmarkStart w:id="16" w:name="_Hlk122517980"/>
      <w:r w:rsidRPr="00B3299E">
        <w:rPr>
          <w:rFonts w:cs="Gungsuh"/>
          <w:color w:val="000000"/>
          <w:sz w:val="24"/>
          <w:szCs w:val="24"/>
        </w:rPr>
        <w:t>，未能於規定</w:t>
      </w:r>
      <w:r w:rsidR="000F3634">
        <w:rPr>
          <w:rFonts w:cs="Gungsuh" w:hint="eastAsia"/>
          <w:color w:val="000000"/>
          <w:sz w:val="24"/>
          <w:szCs w:val="24"/>
        </w:rPr>
        <w:t xml:space="preserve"> </w:t>
      </w:r>
    </w:p>
    <w:p w:rsidR="006B1881" w:rsidRPr="00B3299E" w:rsidRDefault="000F3634">
      <w:pPr>
        <w:widowControl/>
        <w:pBdr>
          <w:top w:val="nil"/>
          <w:left w:val="nil"/>
          <w:bottom w:val="nil"/>
          <w:right w:val="nil"/>
          <w:between w:val="nil"/>
        </w:pBdr>
        <w:spacing w:after="0" w:line="240" w:lineRule="auto"/>
        <w:ind w:left="851"/>
        <w:jc w:val="both"/>
        <w:rPr>
          <w:rFonts w:cs="Times New Roman"/>
          <w:color w:val="000000"/>
          <w:sz w:val="24"/>
          <w:szCs w:val="24"/>
        </w:rPr>
      </w:pPr>
      <w:r>
        <w:rPr>
          <w:rFonts w:cs="Gungsuh" w:hint="eastAsia"/>
          <w:color w:val="000000"/>
          <w:sz w:val="24"/>
          <w:szCs w:val="24"/>
        </w:rPr>
        <w:t xml:space="preserve">  </w:t>
      </w:r>
      <w:r w:rsidR="00B3299E" w:rsidRPr="00B3299E">
        <w:rPr>
          <w:rFonts w:cs="Gungsuh"/>
          <w:color w:val="000000"/>
          <w:sz w:val="24"/>
          <w:szCs w:val="24"/>
        </w:rPr>
        <w:t>時間內繳納費用者，不得參加課程。</w:t>
      </w:r>
    </w:p>
    <w:bookmarkEnd w:id="16"/>
    <w:p w:rsidR="00364D55" w:rsidRDefault="00B3299E" w:rsidP="00364D55">
      <w:pPr>
        <w:widowControl/>
        <w:pBdr>
          <w:top w:val="nil"/>
          <w:left w:val="nil"/>
          <w:bottom w:val="nil"/>
          <w:right w:val="nil"/>
          <w:between w:val="nil"/>
        </w:pBdr>
        <w:spacing w:after="0" w:line="240" w:lineRule="auto"/>
        <w:ind w:left="851"/>
        <w:jc w:val="both"/>
        <w:rPr>
          <w:rFonts w:cs="Gungsuh"/>
          <w:color w:val="000000"/>
          <w:sz w:val="24"/>
          <w:szCs w:val="24"/>
        </w:rPr>
      </w:pPr>
      <w:r w:rsidRPr="00B3299E">
        <w:rPr>
          <w:rFonts w:cs="Gungsuh"/>
          <w:color w:val="000000"/>
          <w:sz w:val="24"/>
          <w:szCs w:val="24"/>
        </w:rPr>
        <w:t>3.</w:t>
      </w:r>
      <w:bookmarkStart w:id="17" w:name="_Hlk122518038"/>
      <w:r w:rsidR="00364D55">
        <w:rPr>
          <w:rFonts w:cs="Gungsuh" w:hint="eastAsia"/>
          <w:color w:val="000000"/>
          <w:sz w:val="24"/>
          <w:szCs w:val="24"/>
        </w:rPr>
        <w:t>選課後，學生可再次確認或修改</w:t>
      </w:r>
      <w:r w:rsidR="00364D55" w:rsidRPr="00B3299E">
        <w:rPr>
          <w:rFonts w:cs="Gungsuh"/>
          <w:color w:val="000000"/>
          <w:sz w:val="24"/>
          <w:szCs w:val="24"/>
        </w:rPr>
        <w:t>重補修申請</w:t>
      </w:r>
      <w:r w:rsidR="00364D55">
        <w:rPr>
          <w:rFonts w:cs="Gungsuh" w:hint="eastAsia"/>
          <w:color w:val="000000"/>
          <w:sz w:val="24"/>
          <w:szCs w:val="24"/>
        </w:rPr>
        <w:t>表</w:t>
      </w:r>
      <w:r w:rsidR="00364D55" w:rsidRPr="00B3299E">
        <w:rPr>
          <w:rFonts w:cs="Gungsuh"/>
          <w:color w:val="000000"/>
          <w:sz w:val="24"/>
          <w:szCs w:val="24"/>
        </w:rPr>
        <w:t>，</w:t>
      </w:r>
      <w:r w:rsidR="00364D55">
        <w:rPr>
          <w:rFonts w:cs="Gungsuh" w:hint="eastAsia"/>
          <w:color w:val="000000"/>
          <w:sz w:val="24"/>
          <w:szCs w:val="24"/>
        </w:rPr>
        <w:t>一旦進入繳費流程，</w:t>
      </w:r>
    </w:p>
    <w:p w:rsidR="00364D55" w:rsidRDefault="00364D55" w:rsidP="00364D55">
      <w:pPr>
        <w:widowControl/>
        <w:pBdr>
          <w:top w:val="nil"/>
          <w:left w:val="nil"/>
          <w:bottom w:val="nil"/>
          <w:right w:val="nil"/>
          <w:between w:val="nil"/>
        </w:pBdr>
        <w:spacing w:after="0" w:line="240" w:lineRule="auto"/>
        <w:ind w:left="851"/>
        <w:jc w:val="both"/>
        <w:rPr>
          <w:rFonts w:cs="Gungsuh"/>
          <w:color w:val="000000"/>
          <w:sz w:val="24"/>
          <w:szCs w:val="24"/>
        </w:rPr>
      </w:pPr>
      <w:r>
        <w:rPr>
          <w:rFonts w:cs="Gungsuh" w:hint="eastAsia"/>
          <w:color w:val="000000"/>
          <w:sz w:val="24"/>
          <w:szCs w:val="24"/>
        </w:rPr>
        <w:t xml:space="preserve">  </w:t>
      </w:r>
      <w:r w:rsidRPr="00B3299E">
        <w:rPr>
          <w:rFonts w:cs="Gungsuh"/>
          <w:color w:val="000000"/>
          <w:sz w:val="24"/>
          <w:szCs w:val="24"/>
        </w:rPr>
        <w:t>除參加全國競賽及公假(含參</w:t>
      </w:r>
      <w:r>
        <w:rPr>
          <w:rFonts w:cs="Gungsuh" w:hint="eastAsia"/>
          <w:color w:val="000000"/>
          <w:sz w:val="24"/>
          <w:szCs w:val="24"/>
        </w:rPr>
        <w:t>加</w:t>
      </w:r>
      <w:proofErr w:type="gramStart"/>
      <w:r>
        <w:rPr>
          <w:rFonts w:cs="Gungsuh" w:hint="eastAsia"/>
          <w:color w:val="000000"/>
          <w:sz w:val="24"/>
          <w:szCs w:val="24"/>
        </w:rPr>
        <w:t>學</w:t>
      </w:r>
      <w:r w:rsidRPr="00B3299E">
        <w:rPr>
          <w:rFonts w:cs="Gungsuh"/>
          <w:color w:val="000000"/>
          <w:sz w:val="24"/>
          <w:szCs w:val="24"/>
        </w:rPr>
        <w:t>測、統測</w:t>
      </w:r>
      <w:proofErr w:type="gramEnd"/>
      <w:r w:rsidRPr="00B3299E">
        <w:rPr>
          <w:rFonts w:cs="Gungsuh"/>
          <w:color w:val="000000"/>
          <w:sz w:val="24"/>
          <w:szCs w:val="24"/>
        </w:rPr>
        <w:t>等升學考試)等情形，須於</w:t>
      </w:r>
      <w:r>
        <w:rPr>
          <w:rFonts w:cs="Gungsuh" w:hint="eastAsia"/>
          <w:color w:val="000000"/>
          <w:sz w:val="24"/>
          <w:szCs w:val="24"/>
        </w:rPr>
        <w:t xml:space="preserve">  </w:t>
      </w:r>
    </w:p>
    <w:p w:rsidR="00364D55" w:rsidRPr="00364D55" w:rsidRDefault="00364D55" w:rsidP="00364D55">
      <w:pPr>
        <w:widowControl/>
        <w:pBdr>
          <w:top w:val="nil"/>
          <w:left w:val="nil"/>
          <w:bottom w:val="nil"/>
          <w:right w:val="nil"/>
          <w:between w:val="nil"/>
        </w:pBdr>
        <w:spacing w:after="0" w:line="240" w:lineRule="auto"/>
        <w:ind w:left="851"/>
        <w:jc w:val="both"/>
        <w:rPr>
          <w:rFonts w:cs="Gungsuh"/>
          <w:color w:val="000000"/>
          <w:sz w:val="24"/>
          <w:szCs w:val="24"/>
        </w:rPr>
      </w:pPr>
      <w:r>
        <w:rPr>
          <w:rFonts w:cs="Gungsuh" w:hint="eastAsia"/>
          <w:color w:val="000000"/>
          <w:sz w:val="24"/>
          <w:szCs w:val="24"/>
        </w:rPr>
        <w:t xml:space="preserve">  </w:t>
      </w:r>
      <w:r w:rsidRPr="00B3299E">
        <w:rPr>
          <w:rFonts w:cs="Gungsuh"/>
          <w:color w:val="000000"/>
          <w:sz w:val="24"/>
          <w:szCs w:val="24"/>
        </w:rPr>
        <w:t>開課前兩</w:t>
      </w:r>
      <w:proofErr w:type="gramStart"/>
      <w:r w:rsidRPr="00B3299E">
        <w:rPr>
          <w:rFonts w:cs="Gungsuh"/>
          <w:color w:val="000000"/>
          <w:sz w:val="24"/>
          <w:szCs w:val="24"/>
        </w:rPr>
        <w:t>週</w:t>
      </w:r>
      <w:proofErr w:type="gramEnd"/>
      <w:r>
        <w:rPr>
          <w:rFonts w:cs="Gungsuh" w:hint="eastAsia"/>
          <w:color w:val="000000"/>
          <w:sz w:val="24"/>
          <w:szCs w:val="24"/>
        </w:rPr>
        <w:t>即主動</w:t>
      </w:r>
      <w:r w:rsidRPr="00B3299E">
        <w:rPr>
          <w:rFonts w:cs="Gungsuh"/>
          <w:color w:val="000000"/>
          <w:sz w:val="24"/>
          <w:szCs w:val="24"/>
        </w:rPr>
        <w:t>申請</w:t>
      </w:r>
      <w:r>
        <w:rPr>
          <w:rFonts w:cs="Gungsuh" w:hint="eastAsia"/>
          <w:color w:val="000000"/>
          <w:sz w:val="24"/>
          <w:szCs w:val="24"/>
        </w:rPr>
        <w:t>退選</w:t>
      </w:r>
      <w:r w:rsidRPr="00B3299E">
        <w:rPr>
          <w:rFonts w:cs="Gungsuh"/>
          <w:color w:val="000000"/>
          <w:sz w:val="24"/>
          <w:szCs w:val="24"/>
        </w:rPr>
        <w:t>，</w:t>
      </w:r>
      <w:r>
        <w:rPr>
          <w:rFonts w:cs="Gungsuh" w:hint="eastAsia"/>
          <w:color w:val="000000"/>
          <w:sz w:val="24"/>
          <w:szCs w:val="24"/>
        </w:rPr>
        <w:t>其</w:t>
      </w:r>
      <w:r w:rsidRPr="00B3299E">
        <w:rPr>
          <w:rFonts w:cs="Gungsuh"/>
          <w:color w:val="000000"/>
          <w:sz w:val="24"/>
          <w:szCs w:val="24"/>
        </w:rPr>
        <w:t>餘</w:t>
      </w:r>
      <w:r>
        <w:rPr>
          <w:rFonts w:cs="Gungsuh" w:hint="eastAsia"/>
          <w:color w:val="000000"/>
          <w:sz w:val="24"/>
          <w:szCs w:val="24"/>
        </w:rPr>
        <w:t>情況</w:t>
      </w:r>
      <w:r w:rsidRPr="00B3299E">
        <w:rPr>
          <w:rFonts w:cs="Gungsuh"/>
          <w:color w:val="000000"/>
          <w:sz w:val="24"/>
          <w:szCs w:val="24"/>
        </w:rPr>
        <w:t>不</w:t>
      </w:r>
      <w:proofErr w:type="gramStart"/>
      <w:r w:rsidRPr="00B3299E">
        <w:rPr>
          <w:rFonts w:cs="Gungsuh"/>
          <w:color w:val="000000"/>
          <w:sz w:val="24"/>
          <w:szCs w:val="24"/>
        </w:rPr>
        <w:t>予</w:t>
      </w:r>
      <w:proofErr w:type="gramEnd"/>
      <w:r w:rsidRPr="00B3299E">
        <w:rPr>
          <w:rFonts w:cs="Gungsuh"/>
          <w:color w:val="000000"/>
          <w:sz w:val="24"/>
          <w:szCs w:val="24"/>
        </w:rPr>
        <w:t>退選及退費</w:t>
      </w:r>
      <w:bookmarkEnd w:id="17"/>
      <w:r>
        <w:rPr>
          <w:rFonts w:cs="Gungsuh" w:hint="eastAsia"/>
          <w:color w:val="000000"/>
          <w:sz w:val="24"/>
          <w:szCs w:val="24"/>
        </w:rPr>
        <w:t>。</w:t>
      </w:r>
    </w:p>
    <w:p w:rsidR="006B1881" w:rsidRPr="00364D55" w:rsidRDefault="00B3299E" w:rsidP="00364D55">
      <w:pPr>
        <w:widowControl/>
        <w:pBdr>
          <w:top w:val="nil"/>
          <w:left w:val="nil"/>
          <w:bottom w:val="nil"/>
          <w:right w:val="nil"/>
          <w:between w:val="nil"/>
        </w:pBdr>
        <w:spacing w:after="0" w:line="240" w:lineRule="auto"/>
        <w:ind w:left="851"/>
        <w:jc w:val="both"/>
        <w:rPr>
          <w:rFonts w:cs="Times New Roman"/>
          <w:color w:val="000000"/>
          <w:sz w:val="24"/>
          <w:szCs w:val="24"/>
        </w:rPr>
      </w:pPr>
      <w:r w:rsidRPr="00B3299E">
        <w:rPr>
          <w:rFonts w:cs="Gungsuh"/>
          <w:color w:val="000000"/>
          <w:sz w:val="24"/>
          <w:szCs w:val="24"/>
        </w:rPr>
        <w:t>4.</w:t>
      </w:r>
      <w:r w:rsidR="00364D55" w:rsidRPr="00B3299E">
        <w:rPr>
          <w:rFonts w:cs="Gungsuh"/>
          <w:color w:val="000000"/>
          <w:sz w:val="24"/>
          <w:szCs w:val="24"/>
        </w:rPr>
        <w:t>課表</w:t>
      </w:r>
      <w:r w:rsidR="00364D55">
        <w:rPr>
          <w:rFonts w:cs="Gungsuh" w:hint="eastAsia"/>
          <w:color w:val="000000"/>
          <w:sz w:val="24"/>
          <w:szCs w:val="24"/>
        </w:rPr>
        <w:t>將</w:t>
      </w:r>
      <w:r w:rsidR="00364D55" w:rsidRPr="00B3299E">
        <w:rPr>
          <w:rFonts w:cs="Gungsuh"/>
          <w:color w:val="000000"/>
          <w:sz w:val="24"/>
          <w:szCs w:val="24"/>
        </w:rPr>
        <w:t>公告</w:t>
      </w:r>
      <w:r w:rsidR="00364D55">
        <w:rPr>
          <w:rFonts w:cs="Gungsuh" w:hint="eastAsia"/>
          <w:color w:val="000000"/>
          <w:sz w:val="24"/>
          <w:szCs w:val="24"/>
        </w:rPr>
        <w:t>於</w:t>
      </w:r>
      <w:r w:rsidR="00364D55" w:rsidRPr="00B3299E">
        <w:rPr>
          <w:rFonts w:cs="Gungsuh"/>
          <w:color w:val="000000"/>
          <w:sz w:val="24"/>
          <w:szCs w:val="24"/>
        </w:rPr>
        <w:t>學校網頁，</w:t>
      </w:r>
      <w:proofErr w:type="gramStart"/>
      <w:r w:rsidR="00364D55" w:rsidRPr="00B3299E">
        <w:rPr>
          <w:rFonts w:cs="Gungsuh"/>
          <w:color w:val="000000"/>
          <w:sz w:val="24"/>
          <w:szCs w:val="24"/>
        </w:rPr>
        <w:t>並發紙本</w:t>
      </w:r>
      <w:proofErr w:type="gramEnd"/>
      <w:r w:rsidR="00364D55" w:rsidRPr="00B3299E">
        <w:rPr>
          <w:rFonts w:cs="Gungsuh"/>
          <w:color w:val="000000"/>
          <w:sz w:val="24"/>
          <w:szCs w:val="24"/>
        </w:rPr>
        <w:t>課表至各班。</w:t>
      </w:r>
    </w:p>
    <w:p w:rsidR="000F3634" w:rsidRDefault="00B3299E">
      <w:pPr>
        <w:widowControl/>
        <w:pBdr>
          <w:top w:val="nil"/>
          <w:left w:val="nil"/>
          <w:bottom w:val="nil"/>
          <w:right w:val="nil"/>
          <w:between w:val="nil"/>
        </w:pBdr>
        <w:spacing w:after="0" w:line="240" w:lineRule="auto"/>
        <w:ind w:left="851"/>
        <w:jc w:val="both"/>
        <w:rPr>
          <w:rFonts w:cs="Gungsuh"/>
          <w:color w:val="000000"/>
          <w:sz w:val="24"/>
          <w:szCs w:val="24"/>
        </w:rPr>
      </w:pPr>
      <w:r w:rsidRPr="00B3299E">
        <w:rPr>
          <w:rFonts w:cs="Gungsuh"/>
          <w:color w:val="000000"/>
          <w:sz w:val="24"/>
          <w:szCs w:val="24"/>
        </w:rPr>
        <w:t>5.</w:t>
      </w:r>
      <w:bookmarkStart w:id="18" w:name="_Hlk122518066"/>
      <w:r w:rsidRPr="00B3299E">
        <w:rPr>
          <w:rFonts w:cs="Gungsuh"/>
          <w:color w:val="000000"/>
          <w:sz w:val="24"/>
          <w:szCs w:val="24"/>
        </w:rPr>
        <w:t>學生重補修</w:t>
      </w:r>
      <w:proofErr w:type="gramStart"/>
      <w:r w:rsidRPr="00B3299E">
        <w:rPr>
          <w:rFonts w:cs="Gungsuh"/>
          <w:color w:val="000000"/>
          <w:sz w:val="24"/>
          <w:szCs w:val="24"/>
        </w:rPr>
        <w:t>期間，</w:t>
      </w:r>
      <w:proofErr w:type="gramEnd"/>
      <w:r w:rsidRPr="00B3299E">
        <w:rPr>
          <w:rFonts w:cs="Gungsuh"/>
          <w:color w:val="000000"/>
          <w:sz w:val="24"/>
          <w:szCs w:val="24"/>
        </w:rPr>
        <w:t>其曠課及事假之缺課時數合計達該</w:t>
      </w:r>
      <w:proofErr w:type="gramStart"/>
      <w:r w:rsidRPr="00B3299E">
        <w:rPr>
          <w:rFonts w:cs="Gungsuh"/>
          <w:color w:val="000000"/>
          <w:sz w:val="24"/>
          <w:szCs w:val="24"/>
        </w:rPr>
        <w:t>科目總節</w:t>
      </w:r>
      <w:proofErr w:type="gramEnd"/>
      <w:r w:rsidRPr="00B3299E">
        <w:rPr>
          <w:rFonts w:cs="Gungsuh"/>
          <w:color w:val="000000"/>
          <w:sz w:val="24"/>
          <w:szCs w:val="24"/>
        </w:rPr>
        <w:t>數三分</w:t>
      </w:r>
    </w:p>
    <w:p w:rsidR="006B1881" w:rsidRPr="00B3299E" w:rsidRDefault="000F3634">
      <w:pPr>
        <w:widowControl/>
        <w:pBdr>
          <w:top w:val="nil"/>
          <w:left w:val="nil"/>
          <w:bottom w:val="nil"/>
          <w:right w:val="nil"/>
          <w:between w:val="nil"/>
        </w:pBdr>
        <w:spacing w:after="0" w:line="240" w:lineRule="auto"/>
        <w:ind w:left="851"/>
        <w:jc w:val="both"/>
        <w:rPr>
          <w:rFonts w:cs="Times New Roman"/>
          <w:color w:val="000000"/>
          <w:sz w:val="24"/>
          <w:szCs w:val="24"/>
        </w:rPr>
      </w:pPr>
      <w:r>
        <w:rPr>
          <w:rFonts w:cs="Gungsuh" w:hint="eastAsia"/>
          <w:color w:val="000000"/>
          <w:sz w:val="24"/>
          <w:szCs w:val="24"/>
        </w:rPr>
        <w:t xml:space="preserve">  </w:t>
      </w:r>
      <w:r w:rsidR="00B3299E" w:rsidRPr="00B3299E">
        <w:rPr>
          <w:rFonts w:cs="Gungsuh"/>
          <w:color w:val="000000"/>
          <w:sz w:val="24"/>
          <w:szCs w:val="24"/>
        </w:rPr>
        <w:t>之</w:t>
      </w:r>
      <w:proofErr w:type="gramStart"/>
      <w:r w:rsidR="00B3299E" w:rsidRPr="00B3299E">
        <w:rPr>
          <w:rFonts w:cs="Gungsuh"/>
          <w:color w:val="000000"/>
          <w:sz w:val="24"/>
          <w:szCs w:val="24"/>
        </w:rPr>
        <w:t>一</w:t>
      </w:r>
      <w:proofErr w:type="gramEnd"/>
      <w:r w:rsidR="00B3299E" w:rsidRPr="00B3299E">
        <w:rPr>
          <w:rFonts w:cs="Gungsuh"/>
          <w:color w:val="000000"/>
          <w:sz w:val="24"/>
          <w:szCs w:val="24"/>
        </w:rPr>
        <w:t>者，</w:t>
      </w:r>
      <w:r>
        <w:rPr>
          <w:rFonts w:cs="Gungsuh" w:hint="eastAsia"/>
          <w:color w:val="000000"/>
          <w:sz w:val="24"/>
          <w:szCs w:val="24"/>
        </w:rPr>
        <w:t>該</w:t>
      </w:r>
      <w:r w:rsidR="00B3299E" w:rsidRPr="00B3299E">
        <w:rPr>
          <w:rFonts w:cs="Gungsuh"/>
          <w:color w:val="000000"/>
          <w:sz w:val="24"/>
          <w:szCs w:val="24"/>
        </w:rPr>
        <w:t>科目評量成績以零分計算。</w:t>
      </w:r>
      <w:bookmarkEnd w:id="18"/>
    </w:p>
    <w:p w:rsidR="006B1881" w:rsidRPr="00364D55" w:rsidRDefault="00B3299E" w:rsidP="00364D55">
      <w:pPr>
        <w:pStyle w:val="a9"/>
        <w:widowControl/>
        <w:numPr>
          <w:ilvl w:val="0"/>
          <w:numId w:val="1"/>
        </w:numPr>
        <w:pBdr>
          <w:top w:val="nil"/>
          <w:left w:val="nil"/>
          <w:bottom w:val="nil"/>
          <w:right w:val="nil"/>
          <w:between w:val="nil"/>
        </w:pBdr>
        <w:spacing w:after="0" w:line="240" w:lineRule="auto"/>
        <w:ind w:leftChars="0"/>
        <w:jc w:val="both"/>
        <w:rPr>
          <w:rFonts w:cs="Times New Roman"/>
          <w:color w:val="000000"/>
          <w:sz w:val="24"/>
          <w:szCs w:val="24"/>
        </w:rPr>
      </w:pPr>
      <w:r w:rsidRPr="00364D55">
        <w:rPr>
          <w:rFonts w:cs="Gungsuh"/>
          <w:color w:val="000000"/>
          <w:sz w:val="24"/>
          <w:szCs w:val="24"/>
        </w:rPr>
        <w:t>師資</w:t>
      </w:r>
      <w:proofErr w:type="gramStart"/>
      <w:r w:rsidRPr="00364D55">
        <w:rPr>
          <w:rFonts w:cs="Gungsuh"/>
          <w:color w:val="000000"/>
          <w:sz w:val="24"/>
          <w:szCs w:val="24"/>
        </w:rPr>
        <w:t>遴</w:t>
      </w:r>
      <w:proofErr w:type="gramEnd"/>
      <w:r w:rsidRPr="00364D55">
        <w:rPr>
          <w:rFonts w:cs="Gungsuh"/>
          <w:color w:val="000000"/>
          <w:sz w:val="24"/>
          <w:szCs w:val="24"/>
        </w:rPr>
        <w:t>聘原則：</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w:t>
      </w:r>
      <w:proofErr w:type="gramStart"/>
      <w:r w:rsidRPr="00B3299E">
        <w:rPr>
          <w:rFonts w:cs="Gungsuh"/>
          <w:color w:val="000000"/>
          <w:sz w:val="24"/>
          <w:szCs w:val="24"/>
        </w:rPr>
        <w:t>一</w:t>
      </w:r>
      <w:proofErr w:type="gramEnd"/>
      <w:r w:rsidRPr="00B3299E">
        <w:rPr>
          <w:rFonts w:cs="Gungsuh"/>
          <w:color w:val="000000"/>
          <w:sz w:val="24"/>
          <w:szCs w:val="24"/>
        </w:rPr>
        <w:t>)由各學科協調教師進行授課，以</w:t>
      </w:r>
      <w:proofErr w:type="gramStart"/>
      <w:r w:rsidRPr="00B3299E">
        <w:rPr>
          <w:rFonts w:cs="Gungsuh"/>
          <w:color w:val="000000"/>
          <w:sz w:val="24"/>
          <w:szCs w:val="24"/>
        </w:rPr>
        <w:t>該科重補</w:t>
      </w:r>
      <w:proofErr w:type="gramEnd"/>
      <w:r w:rsidRPr="00B3299E">
        <w:rPr>
          <w:rFonts w:cs="Gungsuh"/>
          <w:color w:val="000000"/>
          <w:sz w:val="24"/>
          <w:szCs w:val="24"/>
        </w:rPr>
        <w:t>修學生原授課教師優先排課原則。</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(二)以校內具專長之合格教師擔任為原則，必要時得聘請兼任教師授課。</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(三)重補修班級自學輔導之教師，應依實際授課時數核實支付鐘點費。</w:t>
      </w:r>
    </w:p>
    <w:p w:rsidR="006B1881" w:rsidRPr="00364D55" w:rsidRDefault="00B3299E" w:rsidP="00364D55">
      <w:pPr>
        <w:pStyle w:val="a9"/>
        <w:widowControl/>
        <w:numPr>
          <w:ilvl w:val="0"/>
          <w:numId w:val="1"/>
        </w:numPr>
        <w:pBdr>
          <w:top w:val="nil"/>
          <w:left w:val="nil"/>
          <w:bottom w:val="nil"/>
          <w:right w:val="nil"/>
          <w:between w:val="nil"/>
        </w:pBdr>
        <w:spacing w:after="0" w:line="240" w:lineRule="auto"/>
        <w:ind w:leftChars="0"/>
        <w:jc w:val="both"/>
        <w:rPr>
          <w:rFonts w:cs="Times New Roman"/>
          <w:color w:val="000000"/>
          <w:sz w:val="24"/>
          <w:szCs w:val="24"/>
        </w:rPr>
      </w:pPr>
      <w:r w:rsidRPr="00364D55">
        <w:rPr>
          <w:rFonts w:cs="Gungsuh"/>
          <w:color w:val="000000"/>
          <w:sz w:val="24"/>
          <w:szCs w:val="24"/>
        </w:rPr>
        <w:t>成績考查：</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w:t>
      </w:r>
      <w:proofErr w:type="gramStart"/>
      <w:r w:rsidRPr="00B3299E">
        <w:rPr>
          <w:rFonts w:cs="Gungsuh"/>
          <w:color w:val="000000"/>
          <w:sz w:val="24"/>
          <w:szCs w:val="24"/>
        </w:rPr>
        <w:t>一</w:t>
      </w:r>
      <w:proofErr w:type="gramEnd"/>
      <w:r w:rsidRPr="00B3299E">
        <w:rPr>
          <w:rFonts w:cs="Gungsuh"/>
          <w:color w:val="000000"/>
          <w:sz w:val="24"/>
          <w:szCs w:val="24"/>
        </w:rPr>
        <w:t>)依據本校「學生學習評量補充規定」辦理。</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(二)重補修科目之成績，得併入原開課學期成績計算。</w:t>
      </w:r>
    </w:p>
    <w:p w:rsidR="006B1881" w:rsidRPr="00364D55" w:rsidRDefault="00B3299E" w:rsidP="00364D55">
      <w:pPr>
        <w:pStyle w:val="a9"/>
        <w:widowControl/>
        <w:numPr>
          <w:ilvl w:val="0"/>
          <w:numId w:val="1"/>
        </w:numPr>
        <w:pBdr>
          <w:top w:val="nil"/>
          <w:left w:val="nil"/>
          <w:bottom w:val="nil"/>
          <w:right w:val="nil"/>
          <w:between w:val="nil"/>
        </w:pBdr>
        <w:spacing w:after="0" w:line="240" w:lineRule="auto"/>
        <w:ind w:leftChars="0"/>
        <w:jc w:val="both"/>
        <w:rPr>
          <w:rFonts w:cs="Times New Roman"/>
          <w:color w:val="000000"/>
          <w:sz w:val="24"/>
          <w:szCs w:val="24"/>
        </w:rPr>
      </w:pPr>
      <w:r w:rsidRPr="00364D55">
        <w:rPr>
          <w:rFonts w:cs="Gungsuh"/>
          <w:color w:val="000000"/>
          <w:sz w:val="24"/>
          <w:szCs w:val="24"/>
        </w:rPr>
        <w:t>重補修學生生活輔導：</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w:t>
      </w:r>
      <w:proofErr w:type="gramStart"/>
      <w:r w:rsidRPr="00B3299E">
        <w:rPr>
          <w:rFonts w:cs="Gungsuh"/>
          <w:color w:val="000000"/>
          <w:sz w:val="24"/>
          <w:szCs w:val="24"/>
        </w:rPr>
        <w:t>一</w:t>
      </w:r>
      <w:proofErr w:type="gramEnd"/>
      <w:r w:rsidRPr="00B3299E">
        <w:rPr>
          <w:rFonts w:cs="Gungsuh"/>
          <w:color w:val="000000"/>
          <w:sz w:val="24"/>
          <w:szCs w:val="24"/>
        </w:rPr>
        <w:t>)重補修及自學輔導班之學生，由任課教師負責出缺勤考核、上課秩序及環境公物之督導維護；學生之出缺勤、上課秩序及生活常規等表現得列入成績考核。</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(二)</w:t>
      </w:r>
      <w:proofErr w:type="gramStart"/>
      <w:r w:rsidRPr="00B3299E">
        <w:rPr>
          <w:rFonts w:cs="Gungsuh"/>
          <w:color w:val="000000"/>
          <w:sz w:val="24"/>
          <w:szCs w:val="24"/>
        </w:rPr>
        <w:t>寒暑假重補修</w:t>
      </w:r>
      <w:proofErr w:type="gramEnd"/>
      <w:r w:rsidRPr="00B3299E">
        <w:rPr>
          <w:rFonts w:cs="Gungsuh"/>
          <w:color w:val="000000"/>
          <w:sz w:val="24"/>
          <w:szCs w:val="24"/>
        </w:rPr>
        <w:t>之學生，</w:t>
      </w:r>
      <w:r w:rsidR="00C40E08">
        <w:rPr>
          <w:rFonts w:cs="Gungsuh" w:hint="eastAsia"/>
          <w:color w:val="000000"/>
          <w:sz w:val="24"/>
          <w:szCs w:val="24"/>
        </w:rPr>
        <w:t>其</w:t>
      </w:r>
      <w:r w:rsidR="00C40E08" w:rsidRPr="00B3299E">
        <w:rPr>
          <w:rFonts w:cs="Gungsuh"/>
          <w:color w:val="000000"/>
          <w:sz w:val="24"/>
          <w:szCs w:val="24"/>
        </w:rPr>
        <w:t>生活輔導方式</w:t>
      </w:r>
      <w:r w:rsidRPr="00B3299E">
        <w:rPr>
          <w:rFonts w:cs="Gungsuh"/>
          <w:color w:val="000000"/>
          <w:sz w:val="24"/>
          <w:szCs w:val="24"/>
        </w:rPr>
        <w:t>實施與</w:t>
      </w:r>
      <w:proofErr w:type="gramStart"/>
      <w:r w:rsidR="00C40E08">
        <w:rPr>
          <w:rFonts w:cs="Gungsuh" w:hint="eastAsia"/>
          <w:color w:val="000000"/>
          <w:sz w:val="24"/>
          <w:szCs w:val="24"/>
        </w:rPr>
        <w:t>學期間</w:t>
      </w:r>
      <w:r w:rsidRPr="00B3299E">
        <w:rPr>
          <w:rFonts w:cs="Gungsuh"/>
          <w:color w:val="000000"/>
          <w:sz w:val="24"/>
          <w:szCs w:val="24"/>
        </w:rPr>
        <w:t>修</w:t>
      </w:r>
      <w:proofErr w:type="gramEnd"/>
      <w:r w:rsidRPr="00B3299E">
        <w:rPr>
          <w:rFonts w:cs="Gungsuh"/>
          <w:color w:val="000000"/>
          <w:sz w:val="24"/>
          <w:szCs w:val="24"/>
        </w:rPr>
        <w:t>課相同。</w:t>
      </w:r>
    </w:p>
    <w:p w:rsidR="006B1881" w:rsidRPr="00364D55" w:rsidRDefault="00B3299E" w:rsidP="00364D55">
      <w:pPr>
        <w:pStyle w:val="a9"/>
        <w:widowControl/>
        <w:numPr>
          <w:ilvl w:val="0"/>
          <w:numId w:val="1"/>
        </w:numPr>
        <w:pBdr>
          <w:top w:val="nil"/>
          <w:left w:val="nil"/>
          <w:bottom w:val="nil"/>
          <w:right w:val="nil"/>
          <w:between w:val="nil"/>
        </w:pBdr>
        <w:spacing w:after="0" w:line="240" w:lineRule="auto"/>
        <w:ind w:leftChars="0"/>
        <w:jc w:val="both"/>
        <w:rPr>
          <w:rFonts w:cs="Times New Roman"/>
          <w:color w:val="000000"/>
          <w:sz w:val="24"/>
          <w:szCs w:val="24"/>
        </w:rPr>
      </w:pPr>
      <w:r w:rsidRPr="00364D55">
        <w:rPr>
          <w:rFonts w:cs="Gungsuh"/>
          <w:color w:val="000000"/>
          <w:sz w:val="24"/>
          <w:szCs w:val="24"/>
        </w:rPr>
        <w:t>收退費標準與經費依下列規定處理：</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w:t>
      </w:r>
      <w:proofErr w:type="gramStart"/>
      <w:r w:rsidRPr="00B3299E">
        <w:rPr>
          <w:rFonts w:cs="Gungsuh"/>
          <w:color w:val="000000"/>
          <w:sz w:val="24"/>
          <w:szCs w:val="24"/>
        </w:rPr>
        <w:t>一</w:t>
      </w:r>
      <w:proofErr w:type="gramEnd"/>
      <w:r w:rsidRPr="00B3299E">
        <w:rPr>
          <w:rFonts w:cs="Gungsuh"/>
          <w:color w:val="000000"/>
          <w:sz w:val="24"/>
          <w:szCs w:val="24"/>
        </w:rPr>
        <w:t>)專班：重修</w:t>
      </w:r>
      <w:proofErr w:type="gramStart"/>
      <w:r w:rsidRPr="00B3299E">
        <w:rPr>
          <w:rFonts w:cs="Gungsuh"/>
          <w:color w:val="000000"/>
          <w:sz w:val="24"/>
          <w:szCs w:val="24"/>
        </w:rPr>
        <w:t>費用每生每</w:t>
      </w:r>
      <w:proofErr w:type="gramEnd"/>
      <w:r w:rsidRPr="00B3299E">
        <w:rPr>
          <w:rFonts w:cs="Gungsuh"/>
          <w:color w:val="000000"/>
          <w:sz w:val="24"/>
          <w:szCs w:val="24"/>
        </w:rPr>
        <w:t>節課新臺幣四十元，每一學分新台幣二百四十元整(</w:t>
      </w:r>
      <w:r w:rsidR="00A635EC">
        <w:rPr>
          <w:rFonts w:cs="Gungsuh" w:hint="eastAsia"/>
          <w:color w:val="000000"/>
          <w:sz w:val="24"/>
          <w:szCs w:val="24"/>
        </w:rPr>
        <w:t>六節課</w:t>
      </w:r>
      <w:r w:rsidRPr="00B3299E">
        <w:rPr>
          <w:rFonts w:cs="Gungsuh"/>
          <w:color w:val="000000"/>
          <w:sz w:val="24"/>
          <w:szCs w:val="24"/>
        </w:rPr>
        <w:t>/</w:t>
      </w:r>
      <w:r w:rsidR="00EB5F9B">
        <w:rPr>
          <w:rFonts w:cs="Gungsuh" w:hint="eastAsia"/>
          <w:color w:val="000000"/>
          <w:sz w:val="24"/>
          <w:szCs w:val="24"/>
        </w:rPr>
        <w:t>每</w:t>
      </w:r>
      <w:r w:rsidRPr="00B3299E">
        <w:rPr>
          <w:rFonts w:cs="Gungsuh"/>
          <w:color w:val="000000"/>
          <w:sz w:val="24"/>
          <w:szCs w:val="24"/>
        </w:rPr>
        <w:t>學分)；自學輔導：每一學分以新台幣二百四十元整；如需實習材料時，得酌收材料費，每一學分以新台幣二百元整，且學生於開課後不得申請退費。此實習材料</w:t>
      </w:r>
      <w:proofErr w:type="gramStart"/>
      <w:r w:rsidRPr="00B3299E">
        <w:rPr>
          <w:rFonts w:cs="Gungsuh"/>
          <w:color w:val="000000"/>
          <w:sz w:val="24"/>
          <w:szCs w:val="24"/>
        </w:rPr>
        <w:t>費用隨重補修</w:t>
      </w:r>
      <w:proofErr w:type="gramEnd"/>
      <w:r w:rsidRPr="00B3299E">
        <w:rPr>
          <w:rFonts w:cs="Gungsuh"/>
          <w:color w:val="000000"/>
          <w:sz w:val="24"/>
          <w:szCs w:val="24"/>
        </w:rPr>
        <w:t>修習費用一併繳交。</w:t>
      </w:r>
    </w:p>
    <w:p w:rsidR="006B1881" w:rsidRPr="00B3299E" w:rsidRDefault="00B3299E">
      <w:pPr>
        <w:widowControl/>
        <w:pBdr>
          <w:top w:val="nil"/>
          <w:left w:val="nil"/>
          <w:bottom w:val="nil"/>
          <w:right w:val="nil"/>
          <w:between w:val="nil"/>
        </w:pBdr>
        <w:spacing w:after="0" w:line="240" w:lineRule="auto"/>
        <w:ind w:left="828" w:hanging="403"/>
        <w:jc w:val="both"/>
        <w:rPr>
          <w:rFonts w:cs="Times New Roman"/>
          <w:color w:val="000000"/>
          <w:sz w:val="24"/>
          <w:szCs w:val="24"/>
        </w:rPr>
      </w:pPr>
      <w:r w:rsidRPr="00B3299E">
        <w:rPr>
          <w:rFonts w:cs="Gungsuh"/>
          <w:color w:val="000000"/>
          <w:sz w:val="24"/>
          <w:szCs w:val="24"/>
        </w:rPr>
        <w:t>(二)延修生繳交重補修</w:t>
      </w:r>
      <w:proofErr w:type="gramStart"/>
      <w:r w:rsidRPr="00B3299E">
        <w:rPr>
          <w:rFonts w:cs="Gungsuh"/>
          <w:color w:val="000000"/>
          <w:sz w:val="24"/>
          <w:szCs w:val="24"/>
        </w:rPr>
        <w:t>學分費如超過</w:t>
      </w:r>
      <w:proofErr w:type="gramEnd"/>
      <w:r w:rsidRPr="00B3299E">
        <w:rPr>
          <w:rFonts w:cs="Gungsuh"/>
          <w:color w:val="000000"/>
          <w:sz w:val="24"/>
          <w:szCs w:val="24"/>
        </w:rPr>
        <w:t>當學年度三年級學生學雜費繳交數額，則以三年級學雜費數額為上限。</w:t>
      </w:r>
    </w:p>
    <w:p w:rsidR="006B1881" w:rsidRPr="00B3299E" w:rsidRDefault="00B3299E">
      <w:pPr>
        <w:widowControl/>
        <w:pBdr>
          <w:top w:val="nil"/>
          <w:left w:val="nil"/>
          <w:bottom w:val="nil"/>
          <w:right w:val="nil"/>
          <w:between w:val="nil"/>
        </w:pBdr>
        <w:spacing w:after="0" w:line="240" w:lineRule="auto"/>
        <w:ind w:left="828" w:hanging="403"/>
        <w:jc w:val="both"/>
        <w:rPr>
          <w:rFonts w:cs="Times New Roman"/>
          <w:color w:val="000000"/>
          <w:sz w:val="24"/>
          <w:szCs w:val="24"/>
        </w:rPr>
      </w:pPr>
      <w:r w:rsidRPr="00B3299E">
        <w:rPr>
          <w:rFonts w:cs="Gungsuh"/>
          <w:color w:val="000000"/>
          <w:sz w:val="24"/>
          <w:szCs w:val="24"/>
        </w:rPr>
        <w:t>(三)身心障礙學生重補修學分費依「身心障礙學生及身心障礙人士子女就學費用減免辦法」之規定辦理。</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(四)所收學分費以支付教師授課鐘點費、教材、講義及行政等費用為主，且教材、講義及行政等費用，不得超過收費總額之百分之二十；倘收費不敷使用，以支付教師授課鐘點費為優先。</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(五)</w:t>
      </w:r>
      <w:bookmarkStart w:id="19" w:name="_Hlk122518254"/>
      <w:r w:rsidRPr="00B3299E">
        <w:rPr>
          <w:rFonts w:cs="Gungsuh"/>
          <w:color w:val="000000"/>
          <w:sz w:val="24"/>
          <w:szCs w:val="24"/>
        </w:rPr>
        <w:t>辦理重補修及自學輔導之經費，以收支平衡為原則。</w:t>
      </w:r>
      <w:bookmarkEnd w:id="19"/>
      <w:r w:rsidRPr="00B3299E">
        <w:rPr>
          <w:rFonts w:cs="Gungsuh"/>
          <w:color w:val="000000"/>
          <w:sz w:val="24"/>
          <w:szCs w:val="24"/>
        </w:rPr>
        <w:t>重補修學分費須專款專用。</w:t>
      </w:r>
    </w:p>
    <w:p w:rsidR="006B1881" w:rsidRPr="00B3299E" w:rsidRDefault="00B3299E">
      <w:pPr>
        <w:widowControl/>
        <w:pBdr>
          <w:top w:val="nil"/>
          <w:left w:val="nil"/>
          <w:bottom w:val="nil"/>
          <w:right w:val="nil"/>
          <w:between w:val="nil"/>
        </w:pBdr>
        <w:spacing w:after="0" w:line="240" w:lineRule="auto"/>
        <w:ind w:left="826" w:hanging="400"/>
        <w:jc w:val="both"/>
        <w:rPr>
          <w:rFonts w:cs="Times New Roman"/>
          <w:color w:val="000000"/>
          <w:sz w:val="24"/>
          <w:szCs w:val="24"/>
        </w:rPr>
      </w:pPr>
      <w:r w:rsidRPr="00B3299E">
        <w:rPr>
          <w:rFonts w:cs="Gungsuh"/>
          <w:color w:val="000000"/>
          <w:sz w:val="24"/>
          <w:szCs w:val="24"/>
        </w:rPr>
        <w:t>(六)退費標準：依「高級中等學校向學生收取費用辦法」之規定辦理。</w:t>
      </w:r>
    </w:p>
    <w:p w:rsidR="006B1881" w:rsidRPr="00364D55" w:rsidRDefault="00B3299E" w:rsidP="002922FD">
      <w:pPr>
        <w:pStyle w:val="a9"/>
        <w:widowControl/>
        <w:numPr>
          <w:ilvl w:val="0"/>
          <w:numId w:val="1"/>
        </w:numPr>
        <w:pBdr>
          <w:top w:val="nil"/>
          <w:left w:val="nil"/>
          <w:bottom w:val="nil"/>
          <w:right w:val="nil"/>
          <w:between w:val="nil"/>
        </w:pBdr>
        <w:spacing w:after="0" w:line="240" w:lineRule="auto"/>
        <w:ind w:leftChars="0" w:left="284" w:hanging="284"/>
        <w:jc w:val="left"/>
        <w:rPr>
          <w:rFonts w:cs="Times New Roman"/>
          <w:color w:val="000000"/>
          <w:sz w:val="24"/>
          <w:szCs w:val="24"/>
        </w:rPr>
      </w:pPr>
      <w:r w:rsidRPr="00364D55">
        <w:rPr>
          <w:rFonts w:cs="Gungsuh"/>
          <w:color w:val="000000"/>
          <w:sz w:val="24"/>
          <w:szCs w:val="24"/>
        </w:rPr>
        <w:t>本要點未規定者，依相關規定辦理。</w:t>
      </w:r>
    </w:p>
    <w:p w:rsidR="006B1881" w:rsidRPr="00364D55" w:rsidRDefault="00B3299E" w:rsidP="00364D55">
      <w:pPr>
        <w:pStyle w:val="a9"/>
        <w:widowControl/>
        <w:numPr>
          <w:ilvl w:val="0"/>
          <w:numId w:val="1"/>
        </w:numPr>
        <w:pBdr>
          <w:top w:val="nil"/>
          <w:left w:val="nil"/>
          <w:bottom w:val="nil"/>
          <w:right w:val="nil"/>
          <w:between w:val="nil"/>
        </w:pBdr>
        <w:spacing w:after="0" w:line="240" w:lineRule="auto"/>
        <w:ind w:leftChars="0"/>
        <w:jc w:val="both"/>
        <w:rPr>
          <w:rFonts w:cs="Times New Roman"/>
          <w:color w:val="000000"/>
          <w:sz w:val="24"/>
          <w:szCs w:val="24"/>
        </w:rPr>
      </w:pPr>
      <w:r w:rsidRPr="00364D55">
        <w:rPr>
          <w:rFonts w:cs="Gungsuh"/>
          <w:color w:val="000000"/>
          <w:sz w:val="24"/>
          <w:szCs w:val="24"/>
        </w:rPr>
        <w:t>本要點經</w:t>
      </w:r>
      <w:r w:rsidR="00A34A53" w:rsidRPr="00364D55">
        <w:rPr>
          <w:rFonts w:cs="Gungsuh" w:hint="eastAsia"/>
          <w:color w:val="000000"/>
          <w:sz w:val="24"/>
          <w:szCs w:val="24"/>
        </w:rPr>
        <w:t>行政會報</w:t>
      </w:r>
      <w:r w:rsidRPr="00364D55">
        <w:rPr>
          <w:rFonts w:cs="Gungsuh"/>
          <w:color w:val="000000"/>
          <w:sz w:val="24"/>
          <w:szCs w:val="24"/>
        </w:rPr>
        <w:t>通過，並陳請校長核定後實施，修正時亦同。</w:t>
      </w:r>
    </w:p>
    <w:p w:rsidR="006B1881" w:rsidRPr="00B3299E" w:rsidRDefault="006B1881"/>
    <w:sectPr w:rsidR="006B1881" w:rsidRPr="00B3299E">
      <w:headerReference w:type="default" r:id="rId8"/>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7D0" w:rsidRDefault="001617D0" w:rsidP="00B143CD">
      <w:pPr>
        <w:spacing w:after="0" w:line="240" w:lineRule="auto"/>
      </w:pPr>
      <w:r>
        <w:separator/>
      </w:r>
    </w:p>
  </w:endnote>
  <w:endnote w:type="continuationSeparator" w:id="0">
    <w:p w:rsidR="001617D0" w:rsidRDefault="001617D0" w:rsidP="00B1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7D0" w:rsidRDefault="001617D0" w:rsidP="00B143CD">
      <w:pPr>
        <w:spacing w:after="0" w:line="240" w:lineRule="auto"/>
      </w:pPr>
      <w:r>
        <w:separator/>
      </w:r>
    </w:p>
  </w:footnote>
  <w:footnote w:type="continuationSeparator" w:id="0">
    <w:p w:rsidR="001617D0" w:rsidRDefault="001617D0" w:rsidP="00B1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642" w:rsidRDefault="009A0642" w:rsidP="00276B3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6362C"/>
    <w:multiLevelType w:val="hybridMultilevel"/>
    <w:tmpl w:val="48787C9E"/>
    <w:lvl w:ilvl="0" w:tplc="8B1C2F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696572"/>
    <w:multiLevelType w:val="hybridMultilevel"/>
    <w:tmpl w:val="4838DF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881"/>
    <w:rsid w:val="00034D9C"/>
    <w:rsid w:val="000F3634"/>
    <w:rsid w:val="001617D0"/>
    <w:rsid w:val="00190FDB"/>
    <w:rsid w:val="002713CF"/>
    <w:rsid w:val="00276B37"/>
    <w:rsid w:val="002922FD"/>
    <w:rsid w:val="002A65EA"/>
    <w:rsid w:val="002F4190"/>
    <w:rsid w:val="00364D55"/>
    <w:rsid w:val="004855CF"/>
    <w:rsid w:val="00495482"/>
    <w:rsid w:val="00537859"/>
    <w:rsid w:val="005507B1"/>
    <w:rsid w:val="005C7E06"/>
    <w:rsid w:val="00687761"/>
    <w:rsid w:val="006B1881"/>
    <w:rsid w:val="006B3A8E"/>
    <w:rsid w:val="006F0AF7"/>
    <w:rsid w:val="00705EA6"/>
    <w:rsid w:val="009A0642"/>
    <w:rsid w:val="00A34A53"/>
    <w:rsid w:val="00A635EC"/>
    <w:rsid w:val="00AF490F"/>
    <w:rsid w:val="00B143CD"/>
    <w:rsid w:val="00B3299E"/>
    <w:rsid w:val="00C40E08"/>
    <w:rsid w:val="00DF1B1B"/>
    <w:rsid w:val="00EB5F9B"/>
    <w:rsid w:val="00EC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BD82D8-EBE8-43F2-988D-58A16037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標楷體" w:eastAsia="標楷體" w:hAnsi="標楷體" w:cs="標楷體"/>
        <w:sz w:val="30"/>
        <w:szCs w:val="30"/>
        <w:lang w:val="en-US" w:eastAsia="zh-TW" w:bidi="ar-SA"/>
      </w:rPr>
    </w:rPrDefault>
    <w:pPrDefault>
      <w:pPr>
        <w:widowControl w:val="0"/>
        <w:spacing w:after="240" w:line="360" w:lineRule="auto"/>
        <w:ind w:left="728"/>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B143CD"/>
    <w:pPr>
      <w:tabs>
        <w:tab w:val="center" w:pos="4153"/>
        <w:tab w:val="right" w:pos="8306"/>
      </w:tabs>
      <w:snapToGrid w:val="0"/>
    </w:pPr>
    <w:rPr>
      <w:sz w:val="20"/>
      <w:szCs w:val="20"/>
    </w:rPr>
  </w:style>
  <w:style w:type="character" w:customStyle="1" w:styleId="a6">
    <w:name w:val="頁首 字元"/>
    <w:basedOn w:val="a0"/>
    <w:link w:val="a5"/>
    <w:uiPriority w:val="99"/>
    <w:rsid w:val="00B143CD"/>
    <w:rPr>
      <w:sz w:val="20"/>
      <w:szCs w:val="20"/>
    </w:rPr>
  </w:style>
  <w:style w:type="paragraph" w:styleId="a7">
    <w:name w:val="footer"/>
    <w:basedOn w:val="a"/>
    <w:link w:val="a8"/>
    <w:uiPriority w:val="99"/>
    <w:unhideWhenUsed/>
    <w:rsid w:val="00B143CD"/>
    <w:pPr>
      <w:tabs>
        <w:tab w:val="center" w:pos="4153"/>
        <w:tab w:val="right" w:pos="8306"/>
      </w:tabs>
      <w:snapToGrid w:val="0"/>
    </w:pPr>
    <w:rPr>
      <w:sz w:val="20"/>
      <w:szCs w:val="20"/>
    </w:rPr>
  </w:style>
  <w:style w:type="character" w:customStyle="1" w:styleId="a8">
    <w:name w:val="頁尾 字元"/>
    <w:basedOn w:val="a0"/>
    <w:link w:val="a7"/>
    <w:uiPriority w:val="99"/>
    <w:rsid w:val="00B143CD"/>
    <w:rPr>
      <w:sz w:val="20"/>
      <w:szCs w:val="20"/>
    </w:rPr>
  </w:style>
  <w:style w:type="paragraph" w:styleId="a9">
    <w:name w:val="List Paragraph"/>
    <w:basedOn w:val="a"/>
    <w:uiPriority w:val="34"/>
    <w:qFormat/>
    <w:rsid w:val="00364D5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DDB9F-E7D7-4AFB-AD6A-D23CEF5F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doc2</dc:creator>
  <cp:lastModifiedBy>User</cp:lastModifiedBy>
  <cp:revision>15</cp:revision>
  <cp:lastPrinted>2023-01-03T01:05:00Z</cp:lastPrinted>
  <dcterms:created xsi:type="dcterms:W3CDTF">2022-12-26T05:09:00Z</dcterms:created>
  <dcterms:modified xsi:type="dcterms:W3CDTF">2023-01-03T01:06:00Z</dcterms:modified>
</cp:coreProperties>
</file>