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C3" w:rsidRPr="00D137DC" w:rsidRDefault="00D137DC" w:rsidP="00D137DC">
      <w:pPr>
        <w:jc w:val="center"/>
        <w:rPr>
          <w:rFonts w:ascii="標楷體" w:eastAsia="標楷體"/>
          <w:sz w:val="32"/>
          <w:szCs w:val="32"/>
        </w:rPr>
      </w:pPr>
      <w:r w:rsidRPr="00D137DC">
        <w:rPr>
          <w:rFonts w:ascii="標楷體" w:eastAsia="標楷體" w:hAnsi="標楷體" w:hint="eastAsia"/>
          <w:sz w:val="32"/>
          <w:szCs w:val="32"/>
        </w:rPr>
        <w:t>桃園市</w:t>
      </w:r>
      <w:r w:rsidR="003E26EB" w:rsidRPr="00D137DC">
        <w:rPr>
          <w:rFonts w:ascii="標楷體" w:eastAsia="標楷體" w:hAnsi="標楷體" w:hint="eastAsia"/>
          <w:sz w:val="32"/>
          <w:szCs w:val="32"/>
        </w:rPr>
        <w:t>立龍潭高</w:t>
      </w:r>
      <w:r w:rsidRPr="00D137DC">
        <w:rPr>
          <w:rFonts w:ascii="標楷體" w:eastAsia="標楷體" w:hAnsi="標楷體" w:hint="eastAsia"/>
          <w:sz w:val="32"/>
          <w:szCs w:val="32"/>
        </w:rPr>
        <w:t>級</w:t>
      </w:r>
      <w:r w:rsidR="003E26EB" w:rsidRPr="00D137DC">
        <w:rPr>
          <w:rFonts w:ascii="標楷體" w:eastAsia="標楷體" w:hAnsi="標楷體" w:hint="eastAsia"/>
          <w:sz w:val="32"/>
          <w:szCs w:val="32"/>
        </w:rPr>
        <w:t>中</w:t>
      </w:r>
      <w:r w:rsidRPr="00D137DC">
        <w:rPr>
          <w:rFonts w:ascii="標楷體" w:eastAsia="標楷體" w:hAnsi="標楷體" w:hint="eastAsia"/>
          <w:sz w:val="32"/>
          <w:szCs w:val="32"/>
        </w:rPr>
        <w:t>等學校</w:t>
      </w:r>
      <w:r w:rsidR="00A046EA" w:rsidRPr="00D137DC">
        <w:rPr>
          <w:rFonts w:ascii="標楷體" w:eastAsia="標楷體" w:hAnsi="標楷體" w:hint="eastAsia"/>
          <w:sz w:val="32"/>
          <w:szCs w:val="32"/>
        </w:rPr>
        <w:t>因應</w:t>
      </w:r>
      <w:r w:rsidR="00AC008B" w:rsidRPr="00D137DC">
        <w:rPr>
          <w:rFonts w:ascii="標楷體" w:eastAsia="標楷體" w:hint="eastAsia"/>
          <w:sz w:val="32"/>
          <w:szCs w:val="32"/>
        </w:rPr>
        <w:t>『</w:t>
      </w:r>
      <w:r w:rsidR="00AC008B" w:rsidRPr="00D137DC">
        <w:rPr>
          <w:rFonts w:ascii="標楷體" w:eastAsia="標楷體" w:hAnsi="標楷體" w:hint="eastAsia"/>
          <w:sz w:val="32"/>
          <w:szCs w:val="32"/>
        </w:rPr>
        <w:t>傳染病</w:t>
      </w:r>
      <w:r w:rsidR="00AC008B" w:rsidRPr="00D137DC">
        <w:rPr>
          <w:rFonts w:eastAsia="標楷體"/>
          <w:sz w:val="32"/>
          <w:szCs w:val="32"/>
        </w:rPr>
        <w:t>、腸病毒、登革熱</w:t>
      </w:r>
      <w:r w:rsidR="007A234C" w:rsidRPr="00D137DC">
        <w:rPr>
          <w:rFonts w:ascii="標楷體" w:eastAsia="標楷體" w:hAnsi="標楷體"/>
          <w:sz w:val="32"/>
          <w:szCs w:val="32"/>
        </w:rPr>
        <w:t>、</w:t>
      </w:r>
      <w:r w:rsidR="007A234C" w:rsidRPr="00D137DC">
        <w:rPr>
          <w:rFonts w:ascii="標楷體" w:eastAsia="標楷體" w:hAnsi="標楷體" w:hint="eastAsia"/>
          <w:sz w:val="32"/>
          <w:szCs w:val="32"/>
        </w:rPr>
        <w:t>紅火蟻</w:t>
      </w:r>
      <w:proofErr w:type="gramStart"/>
      <w:r w:rsidR="00AC008B" w:rsidRPr="00D137DC">
        <w:rPr>
          <w:rFonts w:eastAsia="標楷體" w:hint="eastAsia"/>
          <w:sz w:val="32"/>
          <w:szCs w:val="32"/>
        </w:rPr>
        <w:t>疫</w:t>
      </w:r>
      <w:proofErr w:type="gramEnd"/>
      <w:r w:rsidR="00AC008B" w:rsidRPr="00D137DC">
        <w:rPr>
          <w:rFonts w:eastAsia="標楷體" w:hint="eastAsia"/>
          <w:sz w:val="32"/>
          <w:szCs w:val="32"/>
        </w:rPr>
        <w:t>情</w:t>
      </w:r>
      <w:r w:rsidR="00AC008B" w:rsidRPr="00D137DC">
        <w:rPr>
          <w:rFonts w:ascii="標楷體" w:eastAsia="標楷體" w:hint="eastAsia"/>
          <w:sz w:val="32"/>
          <w:szCs w:val="32"/>
        </w:rPr>
        <w:t>小組』</w:t>
      </w:r>
      <w:r w:rsidR="00B46002" w:rsidRPr="00D137DC">
        <w:rPr>
          <w:rFonts w:ascii="標楷體" w:eastAsia="標楷體" w:hAnsi="標楷體" w:hint="eastAsia"/>
          <w:sz w:val="32"/>
          <w:szCs w:val="32"/>
        </w:rPr>
        <w:t>分工</w:t>
      </w:r>
      <w:r w:rsidR="00B46002" w:rsidRPr="00D137DC">
        <w:rPr>
          <w:rFonts w:ascii="標楷體" w:eastAsia="標楷體" w:hAnsi="標楷體"/>
          <w:sz w:val="32"/>
          <w:szCs w:val="32"/>
        </w:rPr>
        <w:t>職掌表</w:t>
      </w:r>
      <w:bookmarkStart w:id="0" w:name="_GoBack"/>
      <w:bookmarkEnd w:id="0"/>
    </w:p>
    <w:p w:rsidR="0071458A" w:rsidRPr="0071458A" w:rsidRDefault="0071458A" w:rsidP="00A046EA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104.</w:t>
      </w:r>
      <w:r w:rsidR="003F0670"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3F0670">
        <w:rPr>
          <w:rFonts w:ascii="標楷體" w:eastAsia="標楷體" w:hAnsi="標楷體"/>
          <w:sz w:val="20"/>
          <w:szCs w:val="20"/>
        </w:rPr>
        <w:t>06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3F0670">
        <w:rPr>
          <w:rFonts w:ascii="標楷體" w:eastAsia="標楷體" w:hAnsi="標楷體" w:hint="eastAsia"/>
          <w:sz w:val="20"/>
          <w:szCs w:val="20"/>
        </w:rPr>
        <w:t>主</w:t>
      </w:r>
      <w:r w:rsidR="003F0670">
        <w:rPr>
          <w:rFonts w:ascii="標楷體" w:eastAsia="標楷體" w:hAnsi="標楷體"/>
          <w:sz w:val="20"/>
          <w:szCs w:val="20"/>
        </w:rPr>
        <w:t>管</w:t>
      </w:r>
      <w:r>
        <w:rPr>
          <w:rFonts w:ascii="標楷體" w:eastAsia="標楷體" w:hAnsi="標楷體" w:hint="eastAsia"/>
          <w:sz w:val="20"/>
          <w:szCs w:val="20"/>
        </w:rPr>
        <w:t>會議通過</w:t>
      </w:r>
    </w:p>
    <w:p w:rsidR="00A046EA" w:rsidRPr="00AC008B" w:rsidRDefault="00A046EA" w:rsidP="00A046E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C008B">
        <w:rPr>
          <w:rFonts w:ascii="標楷體" w:eastAsia="標楷體" w:hAnsi="標楷體" w:hint="eastAsia"/>
          <w:szCs w:val="24"/>
        </w:rPr>
        <w:t>依據:102年9月21日</w:t>
      </w:r>
      <w:proofErr w:type="gramStart"/>
      <w:r w:rsidRPr="00AC008B">
        <w:rPr>
          <w:rFonts w:ascii="標楷體" w:eastAsia="標楷體" w:hAnsi="標楷體" w:hint="eastAsia"/>
          <w:szCs w:val="24"/>
        </w:rPr>
        <w:t>台教國署學字</w:t>
      </w:r>
      <w:proofErr w:type="gramEnd"/>
      <w:r w:rsidRPr="00AC008B">
        <w:rPr>
          <w:rFonts w:ascii="標楷體" w:eastAsia="標楷體" w:hAnsi="標楷體" w:hint="eastAsia"/>
          <w:szCs w:val="24"/>
        </w:rPr>
        <w:t>第1040106709號函辦理。</w:t>
      </w:r>
    </w:p>
    <w:p w:rsidR="00A046EA" w:rsidRPr="00AC008B" w:rsidRDefault="00A046EA" w:rsidP="00A046E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C008B">
        <w:rPr>
          <w:rFonts w:ascii="標楷體" w:eastAsia="標楷體" w:hAnsi="標楷體" w:hint="eastAsia"/>
          <w:szCs w:val="24"/>
        </w:rPr>
        <w:t>目的:因應國內登革熱病例數攀升，進而推展衛教宣導及防疫措施，以維護師生健康安全。</w:t>
      </w:r>
    </w:p>
    <w:p w:rsidR="009D6275" w:rsidRPr="00AC008B" w:rsidRDefault="009D6275" w:rsidP="00A046E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C008B">
        <w:rPr>
          <w:rFonts w:ascii="標楷體" w:eastAsia="標楷體" w:hAnsi="標楷體" w:hint="eastAsia"/>
          <w:szCs w:val="24"/>
        </w:rPr>
        <w:t>防疫小組工作名單與工作職</w:t>
      </w:r>
      <w:r w:rsidR="00AC008B" w:rsidRPr="00AC008B">
        <w:rPr>
          <w:rFonts w:ascii="標楷體" w:eastAsia="標楷體" w:hAnsi="標楷體" w:hint="eastAsia"/>
          <w:szCs w:val="24"/>
        </w:rPr>
        <w:t>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992"/>
        <w:gridCol w:w="5103"/>
        <w:gridCol w:w="993"/>
      </w:tblGrid>
      <w:tr w:rsidR="00A046EA" w:rsidRPr="00AC008B" w:rsidTr="00AC008B">
        <w:tc>
          <w:tcPr>
            <w:tcW w:w="1242" w:type="dxa"/>
          </w:tcPr>
          <w:p w:rsidR="00A046EA" w:rsidRPr="00AC008B" w:rsidRDefault="009D6275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工作職稱</w:t>
            </w:r>
          </w:p>
        </w:tc>
        <w:tc>
          <w:tcPr>
            <w:tcW w:w="1276" w:type="dxa"/>
          </w:tcPr>
          <w:p w:rsidR="00A046EA" w:rsidRPr="00AC008B" w:rsidRDefault="009D6275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職務</w:t>
            </w:r>
          </w:p>
        </w:tc>
        <w:tc>
          <w:tcPr>
            <w:tcW w:w="992" w:type="dxa"/>
          </w:tcPr>
          <w:p w:rsidR="00A046EA" w:rsidRPr="00AC008B" w:rsidRDefault="009D6275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103" w:type="dxa"/>
          </w:tcPr>
          <w:p w:rsidR="00A046EA" w:rsidRPr="00AC008B" w:rsidRDefault="009D6275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執掌</w:t>
            </w:r>
          </w:p>
        </w:tc>
        <w:tc>
          <w:tcPr>
            <w:tcW w:w="993" w:type="dxa"/>
          </w:tcPr>
          <w:p w:rsidR="00A046EA" w:rsidRPr="00AC008B" w:rsidRDefault="009D6275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D6275" w:rsidRPr="00AC008B" w:rsidTr="00AC008B">
        <w:tc>
          <w:tcPr>
            <w:tcW w:w="1242" w:type="dxa"/>
          </w:tcPr>
          <w:p w:rsidR="009D6275" w:rsidRPr="00AC008B" w:rsidRDefault="009D6275" w:rsidP="001154CA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1276" w:type="dxa"/>
          </w:tcPr>
          <w:p w:rsidR="009D6275" w:rsidRPr="00AC008B" w:rsidRDefault="009D6275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992" w:type="dxa"/>
          </w:tcPr>
          <w:p w:rsidR="009D6275" w:rsidRPr="00AC008B" w:rsidRDefault="009D6275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李恆霖</w:t>
            </w:r>
          </w:p>
        </w:tc>
        <w:tc>
          <w:tcPr>
            <w:tcW w:w="5103" w:type="dxa"/>
          </w:tcPr>
          <w:p w:rsidR="009D6275" w:rsidRPr="00AC008B" w:rsidRDefault="007F1AE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AC008B">
              <w:rPr>
                <w:rFonts w:ascii="標楷體" w:eastAsia="標楷體" w:hAnsi="標楷體" w:hint="eastAsia"/>
                <w:szCs w:val="24"/>
              </w:rPr>
              <w:t>督導與綜理</w:t>
            </w:r>
            <w:proofErr w:type="gramEnd"/>
            <w:r w:rsidRPr="00AC008B">
              <w:rPr>
                <w:rFonts w:ascii="標楷體" w:eastAsia="標楷體" w:hAnsi="標楷體" w:hint="eastAsia"/>
                <w:szCs w:val="24"/>
              </w:rPr>
              <w:t>校園</w:t>
            </w:r>
            <w:r w:rsidR="00983117" w:rsidRPr="008F7552">
              <w:rPr>
                <w:rFonts w:ascii="標楷體" w:eastAsia="標楷體" w:hAnsi="標楷體" w:hint="eastAsia"/>
                <w:szCs w:val="24"/>
              </w:rPr>
              <w:t>傳染病</w:t>
            </w:r>
            <w:r w:rsidR="00983117" w:rsidRPr="008F7552">
              <w:rPr>
                <w:rFonts w:ascii="標楷體" w:eastAsia="標楷體" w:hAnsi="標楷體"/>
                <w:szCs w:val="24"/>
              </w:rPr>
              <w:t>、腸病毒、登革熱、</w:t>
            </w:r>
            <w:r w:rsidR="00983117" w:rsidRPr="008F7552">
              <w:rPr>
                <w:rFonts w:ascii="標楷體" w:eastAsia="標楷體" w:hAnsi="標楷體" w:hint="eastAsia"/>
                <w:szCs w:val="24"/>
              </w:rPr>
              <w:t>紅火</w:t>
            </w:r>
            <w:proofErr w:type="gramStart"/>
            <w:r w:rsidR="00983117" w:rsidRPr="008F7552">
              <w:rPr>
                <w:rFonts w:ascii="標楷體" w:eastAsia="標楷體" w:hAnsi="標楷體" w:hint="eastAsia"/>
                <w:szCs w:val="24"/>
              </w:rPr>
              <w:t>蟻</w:t>
            </w:r>
            <w:proofErr w:type="gramEnd"/>
            <w:r w:rsidR="00983117" w:rsidRPr="008F7552">
              <w:rPr>
                <w:rFonts w:ascii="標楷體" w:eastAsia="標楷體" w:hAnsi="標楷體" w:hint="eastAsia"/>
                <w:szCs w:val="24"/>
              </w:rPr>
              <w:t>防治</w:t>
            </w:r>
            <w:proofErr w:type="gramStart"/>
            <w:r w:rsidRPr="00AC008B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AC008B">
              <w:rPr>
                <w:rFonts w:ascii="標楷體" w:eastAsia="標楷體" w:hAnsi="標楷體" w:hint="eastAsia"/>
                <w:szCs w:val="24"/>
              </w:rPr>
              <w:t>情全盤因應事宜。</w:t>
            </w:r>
          </w:p>
        </w:tc>
        <w:tc>
          <w:tcPr>
            <w:tcW w:w="993" w:type="dxa"/>
          </w:tcPr>
          <w:p w:rsidR="009D6275" w:rsidRPr="00AC008B" w:rsidRDefault="009D627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6275" w:rsidRPr="00AC008B" w:rsidTr="00AC008B">
        <w:tc>
          <w:tcPr>
            <w:tcW w:w="1242" w:type="dxa"/>
          </w:tcPr>
          <w:p w:rsidR="009D6275" w:rsidRPr="00AC008B" w:rsidRDefault="009D6275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執行秘書</w:t>
            </w:r>
          </w:p>
        </w:tc>
        <w:tc>
          <w:tcPr>
            <w:tcW w:w="1276" w:type="dxa"/>
          </w:tcPr>
          <w:p w:rsidR="009D6275" w:rsidRPr="00AC008B" w:rsidRDefault="009D6275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AC008B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AC008B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992" w:type="dxa"/>
          </w:tcPr>
          <w:p w:rsidR="009D6275" w:rsidRPr="00AC008B" w:rsidRDefault="0062354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陳永峰</w:t>
            </w:r>
          </w:p>
        </w:tc>
        <w:tc>
          <w:tcPr>
            <w:tcW w:w="5103" w:type="dxa"/>
          </w:tcPr>
          <w:p w:rsidR="007F1AE9" w:rsidRPr="008F7552" w:rsidRDefault="007F1AE9" w:rsidP="008F7552">
            <w:pPr>
              <w:pStyle w:val="a4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F7552">
              <w:rPr>
                <w:rFonts w:ascii="標楷體" w:eastAsia="標楷體" w:hAnsi="標楷體" w:hint="eastAsia"/>
                <w:szCs w:val="24"/>
              </w:rPr>
              <w:t>傳染病</w:t>
            </w:r>
            <w:r w:rsidRPr="008F7552">
              <w:rPr>
                <w:rFonts w:ascii="標楷體" w:eastAsia="標楷體" w:hAnsi="標楷體"/>
                <w:szCs w:val="24"/>
              </w:rPr>
              <w:t>、腸病毒、登革熱</w:t>
            </w:r>
            <w:r w:rsidR="007A234C" w:rsidRPr="008F7552">
              <w:rPr>
                <w:rFonts w:ascii="標楷體" w:eastAsia="標楷體" w:hAnsi="標楷體"/>
                <w:szCs w:val="24"/>
              </w:rPr>
              <w:t>、</w:t>
            </w:r>
            <w:r w:rsidR="007A234C" w:rsidRPr="008F7552">
              <w:rPr>
                <w:rFonts w:ascii="標楷體" w:eastAsia="標楷體" w:hAnsi="標楷體" w:hint="eastAsia"/>
                <w:szCs w:val="24"/>
              </w:rPr>
              <w:t>紅火</w:t>
            </w:r>
            <w:proofErr w:type="gramStart"/>
            <w:r w:rsidR="007A234C" w:rsidRPr="008F7552">
              <w:rPr>
                <w:rFonts w:ascii="標楷體" w:eastAsia="標楷體" w:hAnsi="標楷體" w:hint="eastAsia"/>
                <w:szCs w:val="24"/>
              </w:rPr>
              <w:t>蟻</w:t>
            </w:r>
            <w:proofErr w:type="gramEnd"/>
            <w:r w:rsidRPr="008F7552">
              <w:rPr>
                <w:rFonts w:ascii="標楷體" w:eastAsia="標楷體" w:hAnsi="標楷體" w:hint="eastAsia"/>
                <w:szCs w:val="24"/>
              </w:rPr>
              <w:t>防治計劃並推動實施。</w:t>
            </w:r>
          </w:p>
          <w:p w:rsidR="007F1AE9" w:rsidRPr="00AC008B" w:rsidRDefault="007F1AE9" w:rsidP="007F1AE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2.掌握訊息及資料，並向家長說明。</w:t>
            </w:r>
          </w:p>
          <w:p w:rsidR="009D6275" w:rsidRPr="00AC008B" w:rsidRDefault="007F1AE9" w:rsidP="007F1AE9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3.負責對外之通報與執行。</w:t>
            </w:r>
          </w:p>
        </w:tc>
        <w:tc>
          <w:tcPr>
            <w:tcW w:w="993" w:type="dxa"/>
          </w:tcPr>
          <w:p w:rsidR="009D6275" w:rsidRPr="00AC008B" w:rsidRDefault="009D627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24B" w:rsidRPr="00AC008B" w:rsidTr="00656F28">
        <w:tc>
          <w:tcPr>
            <w:tcW w:w="1242" w:type="dxa"/>
            <w:vMerge w:val="restart"/>
            <w:vAlign w:val="center"/>
          </w:tcPr>
          <w:p w:rsidR="0015124B" w:rsidRPr="00AC008B" w:rsidRDefault="0015124B" w:rsidP="001512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執行督導</w:t>
            </w:r>
          </w:p>
        </w:tc>
        <w:tc>
          <w:tcPr>
            <w:tcW w:w="1276" w:type="dxa"/>
            <w:vAlign w:val="center"/>
          </w:tcPr>
          <w:p w:rsidR="0015124B" w:rsidRPr="00AC008B" w:rsidRDefault="0015124B" w:rsidP="0065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秘書</w:t>
            </w:r>
          </w:p>
        </w:tc>
        <w:tc>
          <w:tcPr>
            <w:tcW w:w="992" w:type="dxa"/>
          </w:tcPr>
          <w:p w:rsidR="0015124B" w:rsidRPr="00AC008B" w:rsidRDefault="0015124B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陳寶翎</w:t>
            </w:r>
          </w:p>
        </w:tc>
        <w:tc>
          <w:tcPr>
            <w:tcW w:w="5103" w:type="dxa"/>
          </w:tcPr>
          <w:p w:rsidR="0015124B" w:rsidRPr="00AC008B" w:rsidRDefault="0015124B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負責相關環境的督考。</w:t>
            </w:r>
          </w:p>
        </w:tc>
        <w:tc>
          <w:tcPr>
            <w:tcW w:w="993" w:type="dxa"/>
          </w:tcPr>
          <w:p w:rsidR="0015124B" w:rsidRPr="00AC008B" w:rsidRDefault="0015124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24B" w:rsidRPr="00AC008B" w:rsidTr="00656F28">
        <w:tc>
          <w:tcPr>
            <w:tcW w:w="1242" w:type="dxa"/>
            <w:vMerge/>
          </w:tcPr>
          <w:p w:rsidR="0015124B" w:rsidRPr="0015124B" w:rsidRDefault="0015124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124B" w:rsidRPr="00AC008B" w:rsidRDefault="0015124B" w:rsidP="0065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992" w:type="dxa"/>
          </w:tcPr>
          <w:p w:rsidR="0015124B" w:rsidRPr="00AC008B" w:rsidRDefault="0015124B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王政瑜</w:t>
            </w:r>
          </w:p>
        </w:tc>
        <w:tc>
          <w:tcPr>
            <w:tcW w:w="5103" w:type="dxa"/>
          </w:tcPr>
          <w:p w:rsidR="0015124B" w:rsidRPr="008F7552" w:rsidRDefault="0015124B" w:rsidP="008F7552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F7552">
              <w:rPr>
                <w:rFonts w:ascii="標楷體" w:eastAsia="標楷體" w:hAnsi="標楷體" w:hint="eastAsia"/>
                <w:szCs w:val="24"/>
              </w:rPr>
              <w:t>依行政院衛生署疾病管制局流行</w:t>
            </w:r>
            <w:proofErr w:type="gramStart"/>
            <w:r w:rsidRPr="008F7552">
              <w:rPr>
                <w:rFonts w:ascii="標楷體" w:eastAsia="標楷體" w:hAnsi="標楷體" w:hint="eastAsia"/>
                <w:szCs w:val="24"/>
              </w:rPr>
              <w:t>疫情分級並配合</w:t>
            </w:r>
            <w:proofErr w:type="gramEnd"/>
            <w:r w:rsidRPr="008F7552">
              <w:rPr>
                <w:rFonts w:ascii="標楷體" w:eastAsia="標楷體" w:hAnsi="標楷體" w:hint="eastAsia"/>
                <w:szCs w:val="24"/>
              </w:rPr>
              <w:t>教育部律定</w:t>
            </w:r>
            <w:proofErr w:type="gramStart"/>
            <w:r w:rsidRPr="008F7552">
              <w:rPr>
                <w:rFonts w:ascii="標楷體" w:eastAsia="標楷體" w:hAnsi="標楷體" w:hint="eastAsia"/>
                <w:szCs w:val="24"/>
              </w:rPr>
              <w:t>之停班停課</w:t>
            </w:r>
            <w:proofErr w:type="gramEnd"/>
            <w:r w:rsidRPr="008F7552">
              <w:rPr>
                <w:rFonts w:ascii="標楷體" w:eastAsia="標楷體" w:hAnsi="標楷體" w:hint="eastAsia"/>
                <w:szCs w:val="24"/>
              </w:rPr>
              <w:t>標準，先期</w:t>
            </w:r>
            <w:proofErr w:type="gramStart"/>
            <w:r w:rsidRPr="008F7552">
              <w:rPr>
                <w:rFonts w:ascii="標楷體" w:eastAsia="標楷體" w:hAnsi="標楷體" w:hint="eastAsia"/>
                <w:szCs w:val="24"/>
              </w:rPr>
              <w:t>完成停班停課</w:t>
            </w:r>
            <w:proofErr w:type="gramEnd"/>
            <w:r w:rsidRPr="008F7552">
              <w:rPr>
                <w:rFonts w:ascii="標楷體" w:eastAsia="標楷體" w:hAnsi="標楷體" w:hint="eastAsia"/>
                <w:szCs w:val="24"/>
              </w:rPr>
              <w:t>規劃與執行。</w:t>
            </w:r>
          </w:p>
          <w:p w:rsidR="0015124B" w:rsidRPr="00AC008B" w:rsidRDefault="0015124B" w:rsidP="00AC00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AC008B">
              <w:rPr>
                <w:rFonts w:ascii="標楷體" w:eastAsia="標楷體" w:hAnsi="標楷體" w:hint="eastAsia"/>
                <w:szCs w:val="24"/>
              </w:rPr>
              <w:t>其他事項。</w:t>
            </w:r>
          </w:p>
        </w:tc>
        <w:tc>
          <w:tcPr>
            <w:tcW w:w="993" w:type="dxa"/>
          </w:tcPr>
          <w:p w:rsidR="0015124B" w:rsidRPr="00AC008B" w:rsidRDefault="0015124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24B" w:rsidRPr="00AC008B" w:rsidTr="00656F28">
        <w:tc>
          <w:tcPr>
            <w:tcW w:w="1242" w:type="dxa"/>
            <w:vMerge/>
          </w:tcPr>
          <w:p w:rsidR="0015124B" w:rsidRPr="00AC008B" w:rsidRDefault="0015124B" w:rsidP="001154C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124B" w:rsidRPr="00AC008B" w:rsidRDefault="0015124B" w:rsidP="0065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實習主任</w:t>
            </w:r>
          </w:p>
        </w:tc>
        <w:tc>
          <w:tcPr>
            <w:tcW w:w="992" w:type="dxa"/>
          </w:tcPr>
          <w:p w:rsidR="0015124B" w:rsidRPr="00AC008B" w:rsidRDefault="0015124B" w:rsidP="001154CA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彭兆東</w:t>
            </w:r>
          </w:p>
        </w:tc>
        <w:tc>
          <w:tcPr>
            <w:tcW w:w="5103" w:type="dxa"/>
          </w:tcPr>
          <w:p w:rsidR="0015124B" w:rsidRPr="00AC008B" w:rsidRDefault="0015124B" w:rsidP="00266A8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AC008B">
              <w:rPr>
                <w:rFonts w:ascii="標楷體" w:eastAsia="標楷體" w:hAnsi="標楷體" w:hint="eastAsia"/>
                <w:szCs w:val="24"/>
              </w:rPr>
              <w:t>負責相關環境的督考。</w:t>
            </w:r>
          </w:p>
          <w:p w:rsidR="0015124B" w:rsidRDefault="0015124B" w:rsidP="00266A8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AC008B">
              <w:rPr>
                <w:rFonts w:ascii="標楷體" w:eastAsia="標楷體" w:hAnsi="標楷體" w:hint="eastAsia"/>
                <w:szCs w:val="24"/>
              </w:rPr>
              <w:t>協助確認相關實習場所的清潔。</w:t>
            </w:r>
          </w:p>
        </w:tc>
        <w:tc>
          <w:tcPr>
            <w:tcW w:w="993" w:type="dxa"/>
          </w:tcPr>
          <w:p w:rsidR="0015124B" w:rsidRPr="00AC008B" w:rsidRDefault="0015124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24B" w:rsidRPr="00AC008B" w:rsidTr="00656F28">
        <w:tc>
          <w:tcPr>
            <w:tcW w:w="1242" w:type="dxa"/>
            <w:vMerge/>
          </w:tcPr>
          <w:p w:rsidR="0015124B" w:rsidRPr="00AC008B" w:rsidRDefault="0015124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124B" w:rsidRPr="00AC008B" w:rsidRDefault="0015124B" w:rsidP="0065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主任教官</w:t>
            </w:r>
          </w:p>
        </w:tc>
        <w:tc>
          <w:tcPr>
            <w:tcW w:w="992" w:type="dxa"/>
          </w:tcPr>
          <w:p w:rsidR="0015124B" w:rsidRPr="00AC008B" w:rsidRDefault="0062354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周慧娟</w:t>
            </w:r>
          </w:p>
        </w:tc>
        <w:tc>
          <w:tcPr>
            <w:tcW w:w="5103" w:type="dxa"/>
          </w:tcPr>
          <w:p w:rsidR="0015124B" w:rsidRPr="00AC008B" w:rsidRDefault="0015124B" w:rsidP="00AC008B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負責相關環境的督考與宣導。</w:t>
            </w:r>
          </w:p>
        </w:tc>
        <w:tc>
          <w:tcPr>
            <w:tcW w:w="993" w:type="dxa"/>
          </w:tcPr>
          <w:p w:rsidR="0015124B" w:rsidRPr="00AC008B" w:rsidRDefault="0015124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24B" w:rsidRPr="00AC008B" w:rsidTr="00656F28">
        <w:tc>
          <w:tcPr>
            <w:tcW w:w="1242" w:type="dxa"/>
            <w:vMerge/>
          </w:tcPr>
          <w:p w:rsidR="0015124B" w:rsidRPr="00AC008B" w:rsidRDefault="0015124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124B" w:rsidRPr="00AC008B" w:rsidRDefault="0015124B" w:rsidP="0065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輔導主任</w:t>
            </w:r>
          </w:p>
        </w:tc>
        <w:tc>
          <w:tcPr>
            <w:tcW w:w="992" w:type="dxa"/>
          </w:tcPr>
          <w:p w:rsidR="0062354A" w:rsidRPr="00AC008B" w:rsidRDefault="0062354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陳美綨</w:t>
            </w:r>
          </w:p>
        </w:tc>
        <w:tc>
          <w:tcPr>
            <w:tcW w:w="5103" w:type="dxa"/>
          </w:tcPr>
          <w:p w:rsidR="008F7552" w:rsidRPr="008F7552" w:rsidRDefault="0015124B" w:rsidP="008F7552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F7552">
              <w:rPr>
                <w:rFonts w:ascii="標楷體" w:eastAsia="標楷體" w:hAnsi="標楷體" w:hint="eastAsia"/>
                <w:szCs w:val="24"/>
              </w:rPr>
              <w:t>協助心理輔導，減少學生家長恐慌心理，適</w:t>
            </w:r>
          </w:p>
          <w:p w:rsidR="0015124B" w:rsidRPr="008F7552" w:rsidRDefault="0015124B" w:rsidP="008F7552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8F7552">
              <w:rPr>
                <w:rFonts w:ascii="標楷體" w:eastAsia="標楷體" w:hAnsi="標楷體" w:hint="eastAsia"/>
                <w:szCs w:val="24"/>
              </w:rPr>
              <w:t>切的輔導隔離學生</w:t>
            </w:r>
          </w:p>
          <w:p w:rsidR="0015124B" w:rsidRPr="00AC008B" w:rsidRDefault="0015124B" w:rsidP="00AC00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AC008B">
              <w:rPr>
                <w:rFonts w:ascii="標楷體" w:eastAsia="標楷體" w:hAnsi="標楷體" w:hint="eastAsia"/>
                <w:szCs w:val="24"/>
              </w:rPr>
              <w:t>其他事項。</w:t>
            </w:r>
          </w:p>
        </w:tc>
        <w:tc>
          <w:tcPr>
            <w:tcW w:w="993" w:type="dxa"/>
          </w:tcPr>
          <w:p w:rsidR="0015124B" w:rsidRPr="00AC008B" w:rsidRDefault="0015124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24B" w:rsidRPr="00AC008B" w:rsidTr="00656F28">
        <w:tc>
          <w:tcPr>
            <w:tcW w:w="1242" w:type="dxa"/>
            <w:vMerge/>
          </w:tcPr>
          <w:p w:rsidR="0015124B" w:rsidRPr="00AC008B" w:rsidRDefault="0015124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124B" w:rsidRPr="00AC008B" w:rsidRDefault="0015124B" w:rsidP="00656F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校務</w:t>
            </w:r>
            <w:r w:rsidRPr="00AC008B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992" w:type="dxa"/>
          </w:tcPr>
          <w:p w:rsidR="0015124B" w:rsidRPr="00AC008B" w:rsidRDefault="0015124B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張志陽</w:t>
            </w:r>
          </w:p>
        </w:tc>
        <w:tc>
          <w:tcPr>
            <w:tcW w:w="5103" w:type="dxa"/>
          </w:tcPr>
          <w:p w:rsidR="0015124B" w:rsidRPr="00AC008B" w:rsidRDefault="0015124B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負責相關環境的督考與夜校環境宣導。</w:t>
            </w:r>
          </w:p>
        </w:tc>
        <w:tc>
          <w:tcPr>
            <w:tcW w:w="993" w:type="dxa"/>
          </w:tcPr>
          <w:p w:rsidR="0015124B" w:rsidRPr="00AC008B" w:rsidRDefault="0015124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124B" w:rsidRPr="00AC008B" w:rsidTr="00656F28">
        <w:tc>
          <w:tcPr>
            <w:tcW w:w="1242" w:type="dxa"/>
            <w:vMerge/>
          </w:tcPr>
          <w:p w:rsidR="0015124B" w:rsidRPr="00AC008B" w:rsidRDefault="0015124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124B" w:rsidRPr="00AC008B" w:rsidRDefault="0015124B" w:rsidP="0065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總務主任</w:t>
            </w:r>
          </w:p>
        </w:tc>
        <w:tc>
          <w:tcPr>
            <w:tcW w:w="992" w:type="dxa"/>
            <w:vAlign w:val="center"/>
          </w:tcPr>
          <w:p w:rsidR="0015124B" w:rsidRPr="00AC008B" w:rsidRDefault="0015124B" w:rsidP="00AB2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謝其政</w:t>
            </w:r>
          </w:p>
        </w:tc>
        <w:tc>
          <w:tcPr>
            <w:tcW w:w="5103" w:type="dxa"/>
          </w:tcPr>
          <w:p w:rsidR="0015124B" w:rsidRPr="00AC008B" w:rsidRDefault="0015124B" w:rsidP="0015124B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負責相關環境的督考</w:t>
            </w:r>
            <w:r w:rsidR="00426AF3" w:rsidRPr="00AC008B">
              <w:rPr>
                <w:rFonts w:ascii="標楷體" w:eastAsia="標楷體" w:hAnsi="標楷體" w:hint="eastAsia"/>
                <w:szCs w:val="24"/>
              </w:rPr>
              <w:t>與宣導</w:t>
            </w:r>
            <w:r w:rsidRPr="00AC008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3" w:type="dxa"/>
          </w:tcPr>
          <w:p w:rsidR="0015124B" w:rsidRPr="00AC008B" w:rsidRDefault="0015124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66A8C" w:rsidRPr="00AC008B" w:rsidTr="0071458A">
        <w:trPr>
          <w:trHeight w:val="1537"/>
        </w:trPr>
        <w:tc>
          <w:tcPr>
            <w:tcW w:w="1242" w:type="dxa"/>
            <w:vMerge w:val="restart"/>
            <w:vAlign w:val="center"/>
          </w:tcPr>
          <w:p w:rsidR="00266A8C" w:rsidRPr="00AC008B" w:rsidRDefault="00266A8C" w:rsidP="0071458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環境衛生</w:t>
            </w:r>
          </w:p>
          <w:p w:rsidR="00266A8C" w:rsidRPr="00AC008B" w:rsidRDefault="00266A8C" w:rsidP="007145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消毒組</w:t>
            </w:r>
          </w:p>
        </w:tc>
        <w:tc>
          <w:tcPr>
            <w:tcW w:w="1276" w:type="dxa"/>
            <w:vAlign w:val="center"/>
          </w:tcPr>
          <w:p w:rsidR="00266A8C" w:rsidRPr="00AC008B" w:rsidRDefault="0015124B" w:rsidP="007145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庶務組長</w:t>
            </w:r>
          </w:p>
        </w:tc>
        <w:tc>
          <w:tcPr>
            <w:tcW w:w="992" w:type="dxa"/>
            <w:vAlign w:val="center"/>
          </w:tcPr>
          <w:p w:rsidR="00266A8C" w:rsidRPr="00AC008B" w:rsidRDefault="0062354A" w:rsidP="0015124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王祥銘</w:t>
            </w:r>
          </w:p>
        </w:tc>
        <w:tc>
          <w:tcPr>
            <w:tcW w:w="5103" w:type="dxa"/>
            <w:vMerge w:val="restart"/>
          </w:tcPr>
          <w:p w:rsidR="00266A8C" w:rsidRPr="00AC008B" w:rsidRDefault="00266A8C" w:rsidP="00266A8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1.</w:t>
            </w:r>
            <w:r w:rsidRPr="00AC008B">
              <w:rPr>
                <w:rFonts w:ascii="標楷體" w:eastAsia="標楷體" w:hAnsi="標楷體"/>
                <w:szCs w:val="24"/>
              </w:rPr>
              <w:t>登革熱</w:t>
            </w:r>
            <w:r w:rsidRPr="00AC008B">
              <w:rPr>
                <w:rFonts w:ascii="標楷體" w:eastAsia="標楷體" w:hAnsi="標楷體" w:hint="eastAsia"/>
                <w:szCs w:val="24"/>
              </w:rPr>
              <w:t>防治計劃之相關工作執行。</w:t>
            </w:r>
          </w:p>
          <w:p w:rsidR="00266A8C" w:rsidRPr="00AC008B" w:rsidRDefault="00266A8C" w:rsidP="00266A8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2.協調各項執行及達成預期指標或進度。</w:t>
            </w:r>
          </w:p>
          <w:p w:rsidR="00266A8C" w:rsidRPr="00AC008B" w:rsidRDefault="00266A8C" w:rsidP="00266A8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3.配合衛生單位的防疫措施，並進行校園消毒。</w:t>
            </w:r>
          </w:p>
          <w:p w:rsidR="00266A8C" w:rsidRPr="00AC008B" w:rsidRDefault="00266A8C" w:rsidP="00266A8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/>
                <w:szCs w:val="24"/>
              </w:rPr>
              <w:t>4.</w:t>
            </w:r>
            <w:r w:rsidRPr="00AC008B">
              <w:rPr>
                <w:rFonts w:ascii="標楷體" w:eastAsia="標楷體" w:hAnsi="標楷體" w:hint="eastAsia"/>
                <w:szCs w:val="24"/>
              </w:rPr>
              <w:t>協助充實洗手設備，督導班級衛生清潔工作。</w:t>
            </w:r>
          </w:p>
          <w:p w:rsidR="008F7552" w:rsidRDefault="00266A8C" w:rsidP="00266A8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/>
                <w:szCs w:val="24"/>
              </w:rPr>
              <w:t>5.</w:t>
            </w:r>
            <w:r w:rsidRPr="00AC008B">
              <w:rPr>
                <w:rFonts w:ascii="標楷體" w:eastAsia="標楷體" w:hAnsi="標楷體" w:hint="eastAsia"/>
                <w:szCs w:val="24"/>
              </w:rPr>
              <w:t>實施隨機教學，指導學生個人衛生習慣及正</w:t>
            </w:r>
          </w:p>
          <w:p w:rsidR="00266A8C" w:rsidRPr="00AC008B" w:rsidRDefault="008F7552" w:rsidP="00266A8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66A8C" w:rsidRPr="00AC008B">
              <w:rPr>
                <w:rFonts w:ascii="標楷體" w:eastAsia="標楷體" w:hAnsi="標楷體" w:hint="eastAsia"/>
                <w:szCs w:val="24"/>
              </w:rPr>
              <w:t>確洗手方法。</w:t>
            </w:r>
          </w:p>
          <w:p w:rsidR="008F7552" w:rsidRDefault="00266A8C" w:rsidP="00266A8C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/>
                <w:szCs w:val="24"/>
              </w:rPr>
              <w:t>6.</w:t>
            </w:r>
            <w:r w:rsidRPr="00AC008B">
              <w:rPr>
                <w:rFonts w:ascii="標楷體" w:eastAsia="標楷體" w:hAnsi="標楷體" w:hint="eastAsia"/>
                <w:szCs w:val="24"/>
              </w:rPr>
              <w:t>觀察學生身體狀況，如有身體不適應通報健</w:t>
            </w:r>
            <w:r w:rsidR="008F755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266A8C" w:rsidRPr="00AC008B" w:rsidRDefault="008F7552" w:rsidP="00266A8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66A8C" w:rsidRPr="00AC008B">
              <w:rPr>
                <w:rFonts w:ascii="標楷體" w:eastAsia="標楷體" w:hAnsi="標楷體" w:hint="eastAsia"/>
                <w:szCs w:val="24"/>
              </w:rPr>
              <w:t>康中心。</w:t>
            </w:r>
          </w:p>
          <w:p w:rsidR="00266A8C" w:rsidRPr="00AC008B" w:rsidRDefault="00266A8C" w:rsidP="00266A8C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7.防疫相關資源採購。</w:t>
            </w:r>
          </w:p>
        </w:tc>
        <w:tc>
          <w:tcPr>
            <w:tcW w:w="993" w:type="dxa"/>
            <w:vMerge w:val="restart"/>
          </w:tcPr>
          <w:p w:rsidR="00266A8C" w:rsidRPr="00AC008B" w:rsidRDefault="00266A8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66A8C" w:rsidRPr="00AC008B" w:rsidTr="0071458A">
        <w:trPr>
          <w:trHeight w:val="310"/>
        </w:trPr>
        <w:tc>
          <w:tcPr>
            <w:tcW w:w="1242" w:type="dxa"/>
            <w:vMerge/>
            <w:vAlign w:val="center"/>
          </w:tcPr>
          <w:p w:rsidR="00266A8C" w:rsidRPr="00AC008B" w:rsidRDefault="00266A8C" w:rsidP="0071458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6A8C" w:rsidRPr="00AC008B" w:rsidRDefault="00266A8C" w:rsidP="007145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衛生組長</w:t>
            </w:r>
          </w:p>
        </w:tc>
        <w:tc>
          <w:tcPr>
            <w:tcW w:w="992" w:type="dxa"/>
            <w:vAlign w:val="center"/>
          </w:tcPr>
          <w:p w:rsidR="00266A8C" w:rsidRPr="00AC008B" w:rsidRDefault="00266A8C" w:rsidP="00623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陳</w:t>
            </w:r>
            <w:r w:rsidR="0062354A">
              <w:rPr>
                <w:rFonts w:ascii="標楷體" w:eastAsia="標楷體" w:hAnsi="標楷體" w:hint="eastAsia"/>
                <w:szCs w:val="24"/>
              </w:rPr>
              <w:t>廷宗</w:t>
            </w:r>
          </w:p>
        </w:tc>
        <w:tc>
          <w:tcPr>
            <w:tcW w:w="5103" w:type="dxa"/>
            <w:vMerge/>
          </w:tcPr>
          <w:p w:rsidR="00266A8C" w:rsidRPr="00AC008B" w:rsidRDefault="00266A8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Merge/>
          </w:tcPr>
          <w:p w:rsidR="00266A8C" w:rsidRPr="00AC008B" w:rsidRDefault="00266A8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66A8C" w:rsidRPr="00AC008B" w:rsidTr="0071458A">
        <w:tc>
          <w:tcPr>
            <w:tcW w:w="1242" w:type="dxa"/>
            <w:vAlign w:val="center"/>
          </w:tcPr>
          <w:p w:rsidR="00266A8C" w:rsidRPr="00AC008B" w:rsidRDefault="00266A8C" w:rsidP="0071458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lastRenderedPageBreak/>
              <w:t>救護、</w:t>
            </w:r>
            <w:proofErr w:type="gramStart"/>
            <w:r w:rsidRPr="00AC008B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AC008B">
              <w:rPr>
                <w:rFonts w:ascii="標楷體" w:eastAsia="標楷體" w:hAnsi="標楷體" w:hint="eastAsia"/>
                <w:szCs w:val="24"/>
              </w:rPr>
              <w:t>情通報組</w:t>
            </w:r>
          </w:p>
        </w:tc>
        <w:tc>
          <w:tcPr>
            <w:tcW w:w="1276" w:type="dxa"/>
            <w:vAlign w:val="center"/>
          </w:tcPr>
          <w:p w:rsidR="00266A8C" w:rsidRPr="00AC008B" w:rsidRDefault="00656F28" w:rsidP="007145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護理師</w:t>
            </w:r>
          </w:p>
        </w:tc>
        <w:tc>
          <w:tcPr>
            <w:tcW w:w="992" w:type="dxa"/>
            <w:vAlign w:val="center"/>
          </w:tcPr>
          <w:p w:rsidR="00266A8C" w:rsidRDefault="00266A8C" w:rsidP="007145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趙玉枝</w:t>
            </w:r>
          </w:p>
          <w:p w:rsidR="00E54FD0" w:rsidRPr="00AC008B" w:rsidRDefault="00E54FD0" w:rsidP="007145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陳燕芳</w:t>
            </w:r>
          </w:p>
        </w:tc>
        <w:tc>
          <w:tcPr>
            <w:tcW w:w="5103" w:type="dxa"/>
          </w:tcPr>
          <w:p w:rsidR="008F7552" w:rsidRPr="003F2411" w:rsidRDefault="003F2411" w:rsidP="003F241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266A8C" w:rsidRPr="003F2411">
              <w:rPr>
                <w:rFonts w:ascii="標楷體" w:eastAsia="標楷體" w:hAnsi="標楷體" w:hint="eastAsia"/>
                <w:szCs w:val="24"/>
              </w:rPr>
              <w:t>利用教師</w:t>
            </w:r>
            <w:r w:rsidR="00983117">
              <w:rPr>
                <w:rFonts w:ascii="標楷體" w:eastAsia="標楷體" w:hAnsi="標楷體" w:hint="eastAsia"/>
                <w:szCs w:val="24"/>
              </w:rPr>
              <w:t>會報</w:t>
            </w:r>
            <w:r w:rsidR="00266A8C" w:rsidRPr="003F2411">
              <w:rPr>
                <w:rFonts w:ascii="標楷體" w:eastAsia="標楷體" w:hAnsi="標楷體" w:hint="eastAsia"/>
                <w:szCs w:val="24"/>
              </w:rPr>
              <w:t>、學生朝會提供教職員工生正</w:t>
            </w:r>
          </w:p>
          <w:p w:rsidR="00266A8C" w:rsidRPr="008F7552" w:rsidRDefault="00266A8C" w:rsidP="008F7552">
            <w:pPr>
              <w:pStyle w:val="a4"/>
              <w:spacing w:line="360" w:lineRule="exact"/>
              <w:ind w:leftChars="0" w:left="386"/>
              <w:rPr>
                <w:rFonts w:ascii="標楷體" w:eastAsia="標楷體" w:hAnsi="標楷體"/>
                <w:szCs w:val="24"/>
              </w:rPr>
            </w:pPr>
            <w:r w:rsidRPr="008F7552">
              <w:rPr>
                <w:rFonts w:ascii="標楷體" w:eastAsia="標楷體" w:hAnsi="標楷體" w:hint="eastAsia"/>
                <w:szCs w:val="24"/>
              </w:rPr>
              <w:t>確防治措施。</w:t>
            </w:r>
          </w:p>
          <w:p w:rsidR="00266A8C" w:rsidRPr="003F2411" w:rsidRDefault="003F2411" w:rsidP="003F2411">
            <w:pPr>
              <w:spacing w:line="360" w:lineRule="exact"/>
              <w:ind w:left="318" w:hanging="3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266A8C" w:rsidRPr="003F2411">
              <w:rPr>
                <w:rFonts w:ascii="標楷體" w:eastAsia="標楷體" w:hAnsi="標楷體" w:hint="eastAsia"/>
                <w:szCs w:val="24"/>
              </w:rPr>
              <w:t>蒐集有關傳染病、腸病毒、登革熱</w:t>
            </w:r>
            <w:r w:rsidRPr="003F2411">
              <w:rPr>
                <w:rFonts w:ascii="標楷體" w:eastAsia="標楷體" w:hAnsi="標楷體"/>
                <w:szCs w:val="24"/>
              </w:rPr>
              <w:t>、</w:t>
            </w:r>
            <w:r w:rsidRPr="003F2411">
              <w:rPr>
                <w:rFonts w:ascii="標楷體" w:eastAsia="標楷體" w:hAnsi="標楷體" w:hint="eastAsia"/>
                <w:szCs w:val="24"/>
              </w:rPr>
              <w:t>紅火蟻</w:t>
            </w:r>
            <w:proofErr w:type="gramStart"/>
            <w:r w:rsidR="00266A8C" w:rsidRPr="003F2411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="00266A8C" w:rsidRPr="003F2411">
              <w:rPr>
                <w:rFonts w:ascii="標楷體" w:eastAsia="標楷體" w:hAnsi="標楷體" w:hint="eastAsia"/>
                <w:szCs w:val="24"/>
              </w:rPr>
              <w:t>情防治資訊並張貼公佈欄。</w:t>
            </w:r>
          </w:p>
          <w:p w:rsidR="00266A8C" w:rsidRPr="00AC008B" w:rsidRDefault="00266A8C" w:rsidP="00080AA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/>
                <w:szCs w:val="24"/>
              </w:rPr>
              <w:t>3.</w:t>
            </w:r>
            <w:r w:rsidRPr="00AC008B">
              <w:rPr>
                <w:rFonts w:ascii="標楷體" w:eastAsia="標楷體" w:hAnsi="標楷體" w:hint="eastAsia"/>
                <w:szCs w:val="24"/>
              </w:rPr>
              <w:t>列入每週導護重點工作</w:t>
            </w:r>
            <w:r w:rsidR="008F7552" w:rsidRPr="00AC008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66A8C" w:rsidRPr="00AC008B" w:rsidRDefault="00266A8C" w:rsidP="00080AA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/>
                <w:szCs w:val="24"/>
              </w:rPr>
              <w:t>4.</w:t>
            </w:r>
            <w:r w:rsidRPr="00AC008B">
              <w:rPr>
                <w:rFonts w:ascii="標楷體" w:eastAsia="標楷體" w:hAnsi="標楷體" w:hint="eastAsia"/>
                <w:szCs w:val="24"/>
              </w:rPr>
              <w:t>掌握校內教職員工生出缺席與健康狀況。</w:t>
            </w:r>
          </w:p>
          <w:p w:rsidR="00266A8C" w:rsidRPr="00AC008B" w:rsidRDefault="00266A8C" w:rsidP="00080AAC">
            <w:pPr>
              <w:spacing w:line="360" w:lineRule="exact"/>
              <w:ind w:left="50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/>
                <w:szCs w:val="24"/>
              </w:rPr>
              <w:t>5.</w:t>
            </w:r>
            <w:r w:rsidRPr="00AC008B">
              <w:rPr>
                <w:rFonts w:ascii="標楷體" w:eastAsia="標楷體" w:hAnsi="標楷體" w:hint="eastAsia"/>
                <w:szCs w:val="24"/>
              </w:rPr>
              <w:t>協助感染或疑似病例之教職員工生就醫事項</w:t>
            </w:r>
          </w:p>
          <w:p w:rsidR="008F7552" w:rsidRDefault="00266A8C" w:rsidP="00080AAC">
            <w:pPr>
              <w:spacing w:line="360" w:lineRule="exact"/>
              <w:ind w:left="50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/>
                <w:szCs w:val="24"/>
              </w:rPr>
              <w:t>6.</w:t>
            </w:r>
            <w:r w:rsidRPr="00AC008B">
              <w:rPr>
                <w:rFonts w:ascii="標楷體" w:eastAsia="標楷體" w:hAnsi="標楷體" w:hint="eastAsia"/>
                <w:szCs w:val="24"/>
              </w:rPr>
              <w:t>疑似病例或居家隔離之教職員工生返校後之</w:t>
            </w:r>
          </w:p>
          <w:p w:rsidR="00266A8C" w:rsidRPr="00AC008B" w:rsidRDefault="008F7552" w:rsidP="00080AAC">
            <w:pPr>
              <w:spacing w:line="360" w:lineRule="exact"/>
              <w:ind w:left="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66A8C" w:rsidRPr="00AC008B">
              <w:rPr>
                <w:rFonts w:ascii="標楷體" w:eastAsia="標楷體" w:hAnsi="標楷體" w:hint="eastAsia"/>
                <w:szCs w:val="24"/>
              </w:rPr>
              <w:t>照護</w:t>
            </w:r>
            <w:r w:rsidRPr="00AC008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66A8C" w:rsidRPr="00AC008B" w:rsidRDefault="008F7552" w:rsidP="00080A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7.</w:t>
            </w:r>
            <w:r w:rsidR="00266A8C" w:rsidRPr="00AC008B">
              <w:rPr>
                <w:rFonts w:ascii="標楷體" w:eastAsia="標楷體" w:hAnsi="標楷體" w:hint="eastAsia"/>
                <w:szCs w:val="24"/>
              </w:rPr>
              <w:t>掌握通報時效及相關作業</w:t>
            </w:r>
            <w:r w:rsidRPr="00AC008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3" w:type="dxa"/>
          </w:tcPr>
          <w:p w:rsidR="00266A8C" w:rsidRPr="00AC008B" w:rsidRDefault="00266A8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66A8C" w:rsidRPr="00AC008B" w:rsidTr="0071458A">
        <w:trPr>
          <w:trHeight w:val="1651"/>
        </w:trPr>
        <w:tc>
          <w:tcPr>
            <w:tcW w:w="1242" w:type="dxa"/>
            <w:vMerge w:val="restart"/>
            <w:vAlign w:val="center"/>
          </w:tcPr>
          <w:p w:rsidR="00266A8C" w:rsidRPr="00AC008B" w:rsidRDefault="00266A8C" w:rsidP="007145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教育宣導組</w:t>
            </w:r>
          </w:p>
        </w:tc>
        <w:tc>
          <w:tcPr>
            <w:tcW w:w="1276" w:type="dxa"/>
            <w:vAlign w:val="center"/>
          </w:tcPr>
          <w:p w:rsidR="00266A8C" w:rsidRPr="00AC008B" w:rsidRDefault="00266A8C" w:rsidP="007145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生輔組長</w:t>
            </w:r>
          </w:p>
        </w:tc>
        <w:tc>
          <w:tcPr>
            <w:tcW w:w="992" w:type="dxa"/>
            <w:vAlign w:val="center"/>
          </w:tcPr>
          <w:p w:rsidR="0071458A" w:rsidRPr="00AC008B" w:rsidRDefault="00266A8C" w:rsidP="007145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李憲國</w:t>
            </w:r>
          </w:p>
        </w:tc>
        <w:tc>
          <w:tcPr>
            <w:tcW w:w="5103" w:type="dxa"/>
            <w:vMerge w:val="restart"/>
          </w:tcPr>
          <w:p w:rsidR="00266A8C" w:rsidRPr="00AC008B" w:rsidRDefault="00266A8C" w:rsidP="00F1496B">
            <w:pPr>
              <w:spacing w:line="360" w:lineRule="exact"/>
              <w:ind w:left="26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協助「傳染病</w:t>
            </w:r>
            <w:r w:rsidRPr="00AC008B">
              <w:rPr>
                <w:rFonts w:ascii="標楷體" w:eastAsia="標楷體" w:hAnsi="標楷體"/>
                <w:szCs w:val="24"/>
              </w:rPr>
              <w:t>、腸病毒、登革熱</w:t>
            </w:r>
            <w:r w:rsidR="007A234C" w:rsidRPr="00AC008B">
              <w:rPr>
                <w:rFonts w:ascii="標楷體" w:eastAsia="標楷體" w:hAnsi="標楷體"/>
                <w:szCs w:val="24"/>
              </w:rPr>
              <w:t>、</w:t>
            </w:r>
            <w:r w:rsidR="007A234C">
              <w:rPr>
                <w:rFonts w:ascii="標楷體" w:eastAsia="標楷體" w:hAnsi="標楷體" w:hint="eastAsia"/>
                <w:szCs w:val="24"/>
              </w:rPr>
              <w:t>紅火蟻</w:t>
            </w:r>
            <w:r w:rsidRPr="00AC008B">
              <w:rPr>
                <w:rFonts w:ascii="標楷體" w:eastAsia="標楷體" w:hAnsi="標楷體" w:hint="eastAsia"/>
                <w:szCs w:val="24"/>
              </w:rPr>
              <w:t>」防治宣導：</w:t>
            </w:r>
          </w:p>
          <w:p w:rsidR="00266A8C" w:rsidRPr="008F7552" w:rsidRDefault="00266A8C" w:rsidP="008F7552">
            <w:pPr>
              <w:pStyle w:val="a4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F7552">
              <w:rPr>
                <w:rFonts w:ascii="標楷體" w:eastAsia="標楷體" w:hAnsi="標楷體" w:hint="eastAsia"/>
                <w:szCs w:val="24"/>
              </w:rPr>
              <w:t>利用教師</w:t>
            </w:r>
            <w:r w:rsidR="003F0670">
              <w:rPr>
                <w:rFonts w:ascii="標楷體" w:eastAsia="標楷體" w:hAnsi="標楷體" w:hint="eastAsia"/>
                <w:szCs w:val="24"/>
              </w:rPr>
              <w:t>會報</w:t>
            </w:r>
            <w:r w:rsidRPr="008F7552">
              <w:rPr>
                <w:rFonts w:ascii="標楷體" w:eastAsia="標楷體" w:hAnsi="標楷體" w:hint="eastAsia"/>
                <w:szCs w:val="24"/>
              </w:rPr>
              <w:t>、學生朝會提供教職員工生正確防治措施。</w:t>
            </w:r>
          </w:p>
          <w:p w:rsidR="00266A8C" w:rsidRPr="008F7552" w:rsidRDefault="00266A8C" w:rsidP="008F7552">
            <w:pPr>
              <w:pStyle w:val="a4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F7552">
              <w:rPr>
                <w:rFonts w:ascii="標楷體" w:eastAsia="標楷體" w:hAnsi="標楷體" w:hint="eastAsia"/>
                <w:szCs w:val="24"/>
              </w:rPr>
              <w:t>蒐集有關傳染病、腸病毒、登革熱</w:t>
            </w:r>
            <w:r w:rsidR="007A234C" w:rsidRPr="008F7552">
              <w:rPr>
                <w:rFonts w:ascii="標楷體" w:eastAsia="標楷體" w:hAnsi="標楷體"/>
                <w:szCs w:val="24"/>
              </w:rPr>
              <w:t>、</w:t>
            </w:r>
            <w:r w:rsidR="007A234C" w:rsidRPr="008F7552">
              <w:rPr>
                <w:rFonts w:ascii="標楷體" w:eastAsia="標楷體" w:hAnsi="標楷體" w:hint="eastAsia"/>
                <w:szCs w:val="24"/>
              </w:rPr>
              <w:t>紅火蟻</w:t>
            </w:r>
            <w:proofErr w:type="gramStart"/>
            <w:r w:rsidRPr="008F7552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8F7552">
              <w:rPr>
                <w:rFonts w:ascii="標楷體" w:eastAsia="標楷體" w:hAnsi="標楷體" w:hint="eastAsia"/>
                <w:szCs w:val="24"/>
              </w:rPr>
              <w:t>情防治資訊並張貼公佈欄。</w:t>
            </w:r>
          </w:p>
          <w:p w:rsidR="00266A8C" w:rsidRPr="008F7552" w:rsidRDefault="00266A8C" w:rsidP="008F7552">
            <w:pPr>
              <w:pStyle w:val="a4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F7552">
              <w:rPr>
                <w:rFonts w:ascii="標楷體" w:eastAsia="標楷體" w:hAnsi="標楷體" w:hint="eastAsia"/>
                <w:szCs w:val="24"/>
              </w:rPr>
              <w:t xml:space="preserve">適時隨機教育，利用視聽教材、報紙等媒體剪輯、播放 </w:t>
            </w:r>
          </w:p>
          <w:p w:rsidR="00266A8C" w:rsidRPr="008F7552" w:rsidRDefault="00266A8C" w:rsidP="008F755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F7552">
              <w:rPr>
                <w:rFonts w:ascii="標楷體" w:eastAsia="標楷體" w:hAnsi="標楷體" w:hint="eastAsia"/>
                <w:szCs w:val="24"/>
              </w:rPr>
              <w:t>適時提供資訊給學生，帶回家庭群策群力防疫</w:t>
            </w:r>
            <w:r w:rsidR="008F7552" w:rsidRPr="00AC008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3" w:type="dxa"/>
            <w:vMerge w:val="restart"/>
          </w:tcPr>
          <w:p w:rsidR="00266A8C" w:rsidRPr="00AC008B" w:rsidRDefault="00266A8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66A8C" w:rsidRPr="00AC008B" w:rsidTr="0071458A">
        <w:trPr>
          <w:trHeight w:val="1267"/>
        </w:trPr>
        <w:tc>
          <w:tcPr>
            <w:tcW w:w="1242" w:type="dxa"/>
            <w:vMerge/>
            <w:vAlign w:val="center"/>
          </w:tcPr>
          <w:p w:rsidR="00266A8C" w:rsidRPr="00AC008B" w:rsidRDefault="00266A8C" w:rsidP="007145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6A8C" w:rsidRPr="00AC008B" w:rsidRDefault="00266A8C" w:rsidP="007145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衛生組長</w:t>
            </w:r>
          </w:p>
        </w:tc>
        <w:tc>
          <w:tcPr>
            <w:tcW w:w="992" w:type="dxa"/>
            <w:vAlign w:val="center"/>
          </w:tcPr>
          <w:p w:rsidR="00266A8C" w:rsidRPr="00AC008B" w:rsidRDefault="0062354A" w:rsidP="007145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szCs w:val="24"/>
              </w:rPr>
              <w:t>廷宗</w:t>
            </w:r>
          </w:p>
        </w:tc>
        <w:tc>
          <w:tcPr>
            <w:tcW w:w="5103" w:type="dxa"/>
            <w:vMerge/>
          </w:tcPr>
          <w:p w:rsidR="00266A8C" w:rsidRPr="00AC008B" w:rsidRDefault="00266A8C" w:rsidP="00F1496B">
            <w:pPr>
              <w:spacing w:line="360" w:lineRule="exact"/>
              <w:ind w:left="2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Merge/>
          </w:tcPr>
          <w:p w:rsidR="00266A8C" w:rsidRPr="00AC008B" w:rsidRDefault="00266A8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66A8C" w:rsidRPr="00AC008B" w:rsidTr="00AC008B">
        <w:tc>
          <w:tcPr>
            <w:tcW w:w="1242" w:type="dxa"/>
          </w:tcPr>
          <w:p w:rsidR="00266A8C" w:rsidRPr="00AC008B" w:rsidRDefault="00266A8C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276" w:type="dxa"/>
          </w:tcPr>
          <w:p w:rsidR="00266A8C" w:rsidRPr="00AC008B" w:rsidRDefault="00266A8C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992" w:type="dxa"/>
          </w:tcPr>
          <w:p w:rsidR="00266A8C" w:rsidRPr="00AC008B" w:rsidRDefault="00266A8C">
            <w:pPr>
              <w:rPr>
                <w:rFonts w:ascii="標楷體" w:eastAsia="標楷體" w:hAnsi="標楷體"/>
                <w:szCs w:val="24"/>
              </w:rPr>
            </w:pPr>
            <w:r w:rsidRPr="00AC008B">
              <w:rPr>
                <w:rFonts w:ascii="標楷體" w:eastAsia="標楷體" w:hAnsi="標楷體" w:hint="eastAsia"/>
                <w:szCs w:val="24"/>
              </w:rPr>
              <w:t>全體教職員工</w:t>
            </w:r>
          </w:p>
        </w:tc>
        <w:tc>
          <w:tcPr>
            <w:tcW w:w="5103" w:type="dxa"/>
          </w:tcPr>
          <w:p w:rsidR="00266A8C" w:rsidRPr="007A234C" w:rsidRDefault="007A234C" w:rsidP="007A23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266A8C" w:rsidRPr="007A234C">
              <w:rPr>
                <w:rFonts w:ascii="標楷體" w:eastAsia="標楷體" w:hAnsi="標楷體" w:hint="eastAsia"/>
                <w:szCs w:val="24"/>
              </w:rPr>
              <w:t>初級預防並將防治觀念融入教學</w:t>
            </w:r>
          </w:p>
          <w:p w:rsidR="00266A8C" w:rsidRPr="007A234C" w:rsidRDefault="007A234C" w:rsidP="007A23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266A8C" w:rsidRPr="007A234C">
              <w:rPr>
                <w:rFonts w:ascii="標楷體" w:eastAsia="標楷體" w:hAnsi="標楷體" w:hint="eastAsia"/>
                <w:szCs w:val="24"/>
              </w:rPr>
              <w:t>各班學生的宣導</w:t>
            </w:r>
          </w:p>
        </w:tc>
        <w:tc>
          <w:tcPr>
            <w:tcW w:w="993" w:type="dxa"/>
          </w:tcPr>
          <w:p w:rsidR="00266A8C" w:rsidRPr="00AC008B" w:rsidRDefault="00266A8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E26EB" w:rsidRPr="003E26EB" w:rsidRDefault="003E26EB"/>
    <w:sectPr w:rsidR="003E26EB" w:rsidRPr="003E26EB" w:rsidSect="0090742A">
      <w:footerReference w:type="default" r:id="rId8"/>
      <w:pgSz w:w="11906" w:h="16838"/>
      <w:pgMar w:top="1440" w:right="1134" w:bottom="1440" w:left="1134" w:header="851" w:footer="992" w:gutter="0"/>
      <w:pgNumType w:start="7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B6" w:rsidRDefault="00BD10B6" w:rsidP="007F1AE9">
      <w:r>
        <w:separator/>
      </w:r>
    </w:p>
  </w:endnote>
  <w:endnote w:type="continuationSeparator" w:id="0">
    <w:p w:rsidR="00BD10B6" w:rsidRDefault="00BD10B6" w:rsidP="007F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663280"/>
      <w:docPartObj>
        <w:docPartGallery w:val="Page Numbers (Bottom of Page)"/>
        <w:docPartUnique/>
      </w:docPartObj>
    </w:sdtPr>
    <w:sdtEndPr/>
    <w:sdtContent>
      <w:p w:rsidR="0090742A" w:rsidRDefault="009074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7DC" w:rsidRPr="00D137DC">
          <w:rPr>
            <w:noProof/>
            <w:lang w:val="zh-TW"/>
          </w:rPr>
          <w:t>79</w:t>
        </w:r>
        <w:r>
          <w:fldChar w:fldCharType="end"/>
        </w:r>
      </w:p>
    </w:sdtContent>
  </w:sdt>
  <w:p w:rsidR="0090742A" w:rsidRDefault="009074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B6" w:rsidRDefault="00BD10B6" w:rsidP="007F1AE9">
      <w:r>
        <w:separator/>
      </w:r>
    </w:p>
  </w:footnote>
  <w:footnote w:type="continuationSeparator" w:id="0">
    <w:p w:rsidR="00BD10B6" w:rsidRDefault="00BD10B6" w:rsidP="007F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456"/>
    <w:multiLevelType w:val="hybridMultilevel"/>
    <w:tmpl w:val="05829B56"/>
    <w:lvl w:ilvl="0" w:tplc="8842E6F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">
    <w:nsid w:val="42370CF7"/>
    <w:multiLevelType w:val="hybridMultilevel"/>
    <w:tmpl w:val="6DC0F69E"/>
    <w:lvl w:ilvl="0" w:tplc="52560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3A2FBB"/>
    <w:multiLevelType w:val="hybridMultilevel"/>
    <w:tmpl w:val="E118D094"/>
    <w:lvl w:ilvl="0" w:tplc="8F9E382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3">
    <w:nsid w:val="45296854"/>
    <w:multiLevelType w:val="hybridMultilevel"/>
    <w:tmpl w:val="291A1EAC"/>
    <w:lvl w:ilvl="0" w:tplc="AB00B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EC2CAA"/>
    <w:multiLevelType w:val="hybridMultilevel"/>
    <w:tmpl w:val="78C6AA90"/>
    <w:lvl w:ilvl="0" w:tplc="A59AAE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530B62"/>
    <w:multiLevelType w:val="hybridMultilevel"/>
    <w:tmpl w:val="6A4EA0B0"/>
    <w:lvl w:ilvl="0" w:tplc="FA96EB66">
      <w:start w:val="1"/>
      <w:numFmt w:val="decimal"/>
      <w:lvlText w:val="%1."/>
      <w:lvlJc w:val="left"/>
      <w:pPr>
        <w:ind w:left="360" w:hanging="360"/>
      </w:pPr>
      <w:rPr>
        <w:rFonts w:asci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C462FF"/>
    <w:multiLevelType w:val="hybridMultilevel"/>
    <w:tmpl w:val="237E1B9E"/>
    <w:lvl w:ilvl="0" w:tplc="0FC670A6">
      <w:start w:val="1"/>
      <w:numFmt w:val="decimal"/>
      <w:lvlText w:val="%1."/>
      <w:lvlJc w:val="left"/>
      <w:pPr>
        <w:ind w:left="360" w:hanging="360"/>
      </w:pPr>
      <w:rPr>
        <w:rFonts w:asci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240113"/>
    <w:multiLevelType w:val="hybridMultilevel"/>
    <w:tmpl w:val="E11A3D62"/>
    <w:lvl w:ilvl="0" w:tplc="80E6960C">
      <w:start w:val="1"/>
      <w:numFmt w:val="decimal"/>
      <w:lvlText w:val="%1."/>
      <w:lvlJc w:val="left"/>
      <w:pPr>
        <w:ind w:left="360" w:hanging="360"/>
      </w:pPr>
      <w:rPr>
        <w:rFonts w:asci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7C0643"/>
    <w:multiLevelType w:val="hybridMultilevel"/>
    <w:tmpl w:val="F2902F5C"/>
    <w:lvl w:ilvl="0" w:tplc="7D0C9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F540DE"/>
    <w:multiLevelType w:val="hybridMultilevel"/>
    <w:tmpl w:val="37B6A5EC"/>
    <w:lvl w:ilvl="0" w:tplc="6A2A5D1A">
      <w:start w:val="1"/>
      <w:numFmt w:val="decimal"/>
      <w:lvlText w:val="%1."/>
      <w:lvlJc w:val="left"/>
      <w:pPr>
        <w:ind w:left="360" w:hanging="360"/>
      </w:pPr>
      <w:rPr>
        <w:rFonts w:asci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985659"/>
    <w:multiLevelType w:val="hybridMultilevel"/>
    <w:tmpl w:val="0CD0FF72"/>
    <w:lvl w:ilvl="0" w:tplc="77B24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EB"/>
    <w:rsid w:val="000644D1"/>
    <w:rsid w:val="00080AAC"/>
    <w:rsid w:val="0015124B"/>
    <w:rsid w:val="00246842"/>
    <w:rsid w:val="00266A8C"/>
    <w:rsid w:val="00271868"/>
    <w:rsid w:val="002B53D6"/>
    <w:rsid w:val="00316B08"/>
    <w:rsid w:val="003E26EB"/>
    <w:rsid w:val="003F0670"/>
    <w:rsid w:val="003F2411"/>
    <w:rsid w:val="00426AF3"/>
    <w:rsid w:val="004F509C"/>
    <w:rsid w:val="0062354A"/>
    <w:rsid w:val="00656F28"/>
    <w:rsid w:val="0071458A"/>
    <w:rsid w:val="0078234D"/>
    <w:rsid w:val="007A234C"/>
    <w:rsid w:val="007F1AE9"/>
    <w:rsid w:val="008F7552"/>
    <w:rsid w:val="0090742A"/>
    <w:rsid w:val="009150C3"/>
    <w:rsid w:val="00983117"/>
    <w:rsid w:val="009C01BA"/>
    <w:rsid w:val="009D6275"/>
    <w:rsid w:val="00A046EA"/>
    <w:rsid w:val="00AC008B"/>
    <w:rsid w:val="00B224BA"/>
    <w:rsid w:val="00B46002"/>
    <w:rsid w:val="00BB4F5B"/>
    <w:rsid w:val="00BD10B6"/>
    <w:rsid w:val="00BF38DD"/>
    <w:rsid w:val="00C67EB0"/>
    <w:rsid w:val="00D137DC"/>
    <w:rsid w:val="00DA480C"/>
    <w:rsid w:val="00E54FD0"/>
    <w:rsid w:val="00EC27B1"/>
    <w:rsid w:val="00F1496B"/>
    <w:rsid w:val="00F5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6E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1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1A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1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1A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6E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1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1A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1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1A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洪桑</cp:lastModifiedBy>
  <cp:revision>5</cp:revision>
  <cp:lastPrinted>2017-02-07T06:06:00Z</cp:lastPrinted>
  <dcterms:created xsi:type="dcterms:W3CDTF">2017-02-07T03:25:00Z</dcterms:created>
  <dcterms:modified xsi:type="dcterms:W3CDTF">2018-01-19T00:49:00Z</dcterms:modified>
</cp:coreProperties>
</file>