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303" w:rsidRPr="00E247BF" w:rsidRDefault="003A6F74" w:rsidP="00E247BF">
      <w:pPr>
        <w:widowControl/>
        <w:spacing w:line="500" w:lineRule="exact"/>
        <w:rPr>
          <w:rStyle w:val="HTML"/>
          <w:rFonts w:ascii="標楷體" w:eastAsia="標楷體" w:hAnsi="標楷體" w:hint="eastAsia"/>
          <w:color w:val="000000"/>
          <w:sz w:val="40"/>
          <w:szCs w:val="40"/>
        </w:rPr>
      </w:pPr>
      <w:r w:rsidRPr="00E247BF">
        <w:rPr>
          <w:rFonts w:ascii="標楷體" w:eastAsia="標楷體" w:hAnsi="標楷體" w:hint="eastAsia"/>
          <w:sz w:val="40"/>
          <w:szCs w:val="40"/>
        </w:rPr>
        <w:t>高級中等</w:t>
      </w:r>
      <w:r w:rsidRPr="00E247BF">
        <w:rPr>
          <w:rFonts w:ascii="標楷體" w:eastAsia="標楷體" w:hAnsi="標楷體"/>
          <w:sz w:val="40"/>
          <w:szCs w:val="40"/>
        </w:rPr>
        <w:t>學校學生校外學習成就</w:t>
      </w:r>
      <w:r w:rsidRPr="00E247BF">
        <w:rPr>
          <w:rFonts w:ascii="標楷體" w:eastAsia="標楷體" w:hAnsi="標楷體" w:hint="eastAsia"/>
          <w:sz w:val="40"/>
          <w:szCs w:val="40"/>
        </w:rPr>
        <w:t>或</w:t>
      </w:r>
      <w:r w:rsidRPr="00E247BF">
        <w:rPr>
          <w:rFonts w:ascii="標楷體" w:eastAsia="標楷體" w:hAnsi="標楷體"/>
          <w:sz w:val="40"/>
          <w:szCs w:val="40"/>
        </w:rPr>
        <w:t>教育訓練</w:t>
      </w:r>
      <w:r w:rsidRPr="00E247BF">
        <w:rPr>
          <w:rFonts w:ascii="標楷體" w:eastAsia="標楷體" w:hAnsi="標楷體" w:hint="eastAsia"/>
          <w:sz w:val="40"/>
          <w:szCs w:val="40"/>
        </w:rPr>
        <w:t>之</w:t>
      </w:r>
      <w:r w:rsidRPr="00E247BF">
        <w:rPr>
          <w:rFonts w:ascii="標楷體" w:eastAsia="標楷體" w:hAnsi="標楷體"/>
          <w:sz w:val="40"/>
          <w:szCs w:val="40"/>
        </w:rPr>
        <w:t>學分</w:t>
      </w:r>
      <w:r w:rsidRPr="00E247BF">
        <w:rPr>
          <w:rFonts w:ascii="標楷體" w:eastAsia="標楷體" w:hAnsi="標楷體" w:hint="eastAsia"/>
          <w:sz w:val="40"/>
          <w:szCs w:val="40"/>
        </w:rPr>
        <w:t>及成績</w:t>
      </w:r>
      <w:proofErr w:type="gramStart"/>
      <w:r w:rsidRPr="00E247BF">
        <w:rPr>
          <w:rFonts w:ascii="標楷體" w:eastAsia="標楷體" w:hAnsi="標楷體"/>
          <w:sz w:val="40"/>
          <w:szCs w:val="40"/>
        </w:rPr>
        <w:t>採</w:t>
      </w:r>
      <w:proofErr w:type="gramEnd"/>
      <w:r w:rsidRPr="00E247BF">
        <w:rPr>
          <w:rFonts w:ascii="標楷體" w:eastAsia="標楷體" w:hAnsi="標楷體"/>
          <w:sz w:val="40"/>
          <w:szCs w:val="40"/>
        </w:rPr>
        <w:t>計要點</w:t>
      </w:r>
      <w:r w:rsidR="00683FCE" w:rsidRPr="00E247BF">
        <w:rPr>
          <w:rFonts w:ascii="標楷體" w:eastAsia="標楷體" w:hAnsi="標楷體" w:hint="eastAsia"/>
          <w:sz w:val="40"/>
          <w:szCs w:val="40"/>
        </w:rPr>
        <w:t>修正</w:t>
      </w:r>
      <w:r w:rsidR="000C5990" w:rsidRPr="00E247BF">
        <w:rPr>
          <w:rFonts w:ascii="標楷體" w:eastAsia="標楷體" w:hAnsi="標楷體" w:hint="eastAsia"/>
          <w:sz w:val="40"/>
          <w:szCs w:val="40"/>
        </w:rPr>
        <w:t>規定</w:t>
      </w:r>
    </w:p>
    <w:p w:rsidR="00CE6019" w:rsidRPr="00CE6019" w:rsidRDefault="007B2303" w:rsidP="003A6F74">
      <w:pPr>
        <w:pStyle w:val="HTML0"/>
        <w:spacing w:line="288" w:lineRule="atLeast"/>
        <w:jc w:val="center"/>
        <w:rPr>
          <w:rFonts w:ascii="標楷體" w:eastAsia="標楷體" w:hAnsi="標楷體" w:hint="eastAsia"/>
          <w:color w:val="000000"/>
          <w:sz w:val="24"/>
          <w:szCs w:val="24"/>
        </w:rPr>
      </w:pPr>
      <w:r>
        <w:rPr>
          <w:rStyle w:val="HTML"/>
          <w:rFonts w:ascii="標楷體" w:eastAsia="標楷體" w:hAnsi="標楷體" w:hint="eastAsia"/>
          <w:color w:val="000000"/>
        </w:rPr>
        <w:t xml:space="preserve">                             </w:t>
      </w:r>
    </w:p>
    <w:p w:rsidR="003A6F74" w:rsidRDefault="003A6F74" w:rsidP="003A6F74">
      <w:pPr>
        <w:pStyle w:val="ListParagraph"/>
        <w:numPr>
          <w:ilvl w:val="0"/>
          <w:numId w:val="1"/>
        </w:numPr>
        <w:snapToGrid w:val="0"/>
        <w:spacing w:line="400" w:lineRule="exact"/>
        <w:ind w:leftChars="0" w:left="805" w:hanging="567"/>
        <w:jc w:val="both"/>
        <w:rPr>
          <w:rFonts w:ascii="標楷體" w:eastAsia="標楷體" w:hAnsi="標楷體" w:cs="標楷體" w:hint="eastAsia"/>
          <w:sz w:val="28"/>
          <w:szCs w:val="28"/>
        </w:rPr>
      </w:pPr>
      <w:r w:rsidRPr="003A6F74">
        <w:rPr>
          <w:rFonts w:ascii="標楷體" w:eastAsia="標楷體" w:hAnsi="標楷體" w:cs="標楷體" w:hint="eastAsia"/>
          <w:sz w:val="28"/>
          <w:szCs w:val="28"/>
        </w:rPr>
        <w:t>教育部為執行高級中等學校學生學習評量辦法第十七條第二項及高級中等學校進修部學生學習評量辦法第十四條第二項規定，並強化學校與職場連結，落實技術及職業教育政策目標，特訂定本要點。</w:t>
      </w:r>
    </w:p>
    <w:p w:rsidR="003A6F74" w:rsidRPr="003A6F74" w:rsidRDefault="003A6F74" w:rsidP="003A6F74">
      <w:pPr>
        <w:pStyle w:val="ListParagraph"/>
        <w:numPr>
          <w:ilvl w:val="0"/>
          <w:numId w:val="1"/>
        </w:numPr>
        <w:snapToGrid w:val="0"/>
        <w:spacing w:line="400" w:lineRule="exact"/>
        <w:ind w:leftChars="0" w:left="805" w:hanging="567"/>
        <w:jc w:val="both"/>
        <w:rPr>
          <w:rFonts w:ascii="標楷體" w:eastAsia="標楷體" w:hAnsi="標楷體" w:cs="標楷體"/>
          <w:sz w:val="28"/>
          <w:szCs w:val="28"/>
        </w:rPr>
      </w:pPr>
      <w:r w:rsidRPr="003A6F74">
        <w:rPr>
          <w:rFonts w:ascii="標楷體" w:eastAsia="標楷體" w:hAnsi="標楷體" w:cs="標楷體" w:hint="eastAsia"/>
          <w:sz w:val="28"/>
          <w:szCs w:val="28"/>
        </w:rPr>
        <w:t>本要點適用於下列高級中等學校(以下簡稱學校)：</w:t>
      </w:r>
    </w:p>
    <w:p w:rsidR="003A6F74" w:rsidRPr="003A6F74" w:rsidRDefault="003A6F74" w:rsidP="003A6F74">
      <w:pPr>
        <w:pStyle w:val="ListParagraph"/>
        <w:numPr>
          <w:ilvl w:val="0"/>
          <w:numId w:val="2"/>
        </w:numPr>
        <w:snapToGrid w:val="0"/>
        <w:spacing w:line="400" w:lineRule="exact"/>
        <w:ind w:leftChars="0" w:left="1219" w:hanging="482"/>
        <w:jc w:val="both"/>
        <w:rPr>
          <w:rFonts w:ascii="標楷體" w:eastAsia="標楷體" w:hAnsi="標楷體"/>
          <w:sz w:val="28"/>
          <w:szCs w:val="28"/>
        </w:rPr>
      </w:pPr>
      <w:r w:rsidRPr="003A6F74">
        <w:rPr>
          <w:rFonts w:ascii="標楷體" w:eastAsia="標楷體" w:hAnsi="標楷體" w:hint="eastAsia"/>
          <w:sz w:val="28"/>
          <w:szCs w:val="28"/>
        </w:rPr>
        <w:t>技術型高級中等學校。</w:t>
      </w:r>
    </w:p>
    <w:p w:rsidR="003A6F74" w:rsidRDefault="003A6F74" w:rsidP="003A6F74">
      <w:pPr>
        <w:pStyle w:val="ListParagraph"/>
        <w:numPr>
          <w:ilvl w:val="0"/>
          <w:numId w:val="2"/>
        </w:numPr>
        <w:snapToGrid w:val="0"/>
        <w:spacing w:line="400" w:lineRule="exact"/>
        <w:ind w:leftChars="0" w:left="1219" w:hanging="482"/>
        <w:jc w:val="both"/>
        <w:rPr>
          <w:rFonts w:ascii="標楷體" w:eastAsia="標楷體" w:hAnsi="標楷體" w:hint="eastAsia"/>
          <w:kern w:val="0"/>
          <w:u w:val="single"/>
        </w:rPr>
      </w:pPr>
      <w:r w:rsidRPr="003A6F74">
        <w:rPr>
          <w:rFonts w:ascii="標楷體" w:eastAsia="標楷體" w:hAnsi="標楷體" w:hint="eastAsia"/>
          <w:sz w:val="28"/>
          <w:szCs w:val="28"/>
        </w:rPr>
        <w:t>設有專業群、科、學程之綜合型高級中等學校。</w:t>
      </w:r>
    </w:p>
    <w:p w:rsidR="003A6F74" w:rsidRPr="003A6F74" w:rsidRDefault="003A6F74" w:rsidP="003A6F74">
      <w:pPr>
        <w:pStyle w:val="ListParagraph"/>
        <w:numPr>
          <w:ilvl w:val="0"/>
          <w:numId w:val="2"/>
        </w:numPr>
        <w:snapToGrid w:val="0"/>
        <w:spacing w:line="400" w:lineRule="exact"/>
        <w:ind w:leftChars="0" w:left="1219" w:hanging="482"/>
        <w:jc w:val="both"/>
        <w:rPr>
          <w:rFonts w:ascii="標楷體" w:eastAsia="標楷體" w:hAnsi="標楷體" w:hint="eastAsia"/>
          <w:kern w:val="0"/>
          <w:u w:val="single"/>
        </w:rPr>
      </w:pPr>
      <w:r w:rsidRPr="003A6F74">
        <w:rPr>
          <w:rFonts w:ascii="標楷體" w:eastAsia="標楷體" w:hAnsi="標楷體" w:hint="eastAsia"/>
          <w:sz w:val="28"/>
          <w:szCs w:val="28"/>
        </w:rPr>
        <w:t>設有專業群、科、綜合高中學程之普通型高級中等學校。</w:t>
      </w:r>
    </w:p>
    <w:p w:rsidR="003A6F74" w:rsidRPr="003A6F74" w:rsidRDefault="003A6F74" w:rsidP="003A6F74">
      <w:pPr>
        <w:pStyle w:val="ListParagraph"/>
        <w:numPr>
          <w:ilvl w:val="0"/>
          <w:numId w:val="1"/>
        </w:numPr>
        <w:snapToGrid w:val="0"/>
        <w:spacing w:line="400" w:lineRule="exact"/>
        <w:ind w:leftChars="0" w:left="805" w:hanging="567"/>
        <w:jc w:val="both"/>
        <w:rPr>
          <w:rFonts w:ascii="標楷體" w:eastAsia="標楷體" w:hAnsi="標楷體" w:cs="標楷體"/>
          <w:sz w:val="28"/>
          <w:szCs w:val="28"/>
        </w:rPr>
      </w:pPr>
      <w:r w:rsidRPr="003A6F74">
        <w:rPr>
          <w:rFonts w:ascii="標楷體" w:eastAsia="標楷體" w:hAnsi="標楷體" w:cs="標楷體" w:hint="eastAsia"/>
          <w:sz w:val="28"/>
          <w:szCs w:val="28"/>
        </w:rPr>
        <w:t>本要點用詞，定義如下：</w:t>
      </w:r>
    </w:p>
    <w:p w:rsidR="003A6F74" w:rsidRDefault="003A6F74" w:rsidP="003A6F74">
      <w:pPr>
        <w:pStyle w:val="ListParagraph"/>
        <w:numPr>
          <w:ilvl w:val="0"/>
          <w:numId w:val="7"/>
        </w:numPr>
        <w:snapToGrid w:val="0"/>
        <w:spacing w:line="400" w:lineRule="exact"/>
        <w:ind w:leftChars="0" w:left="1418" w:hanging="698"/>
        <w:jc w:val="both"/>
        <w:rPr>
          <w:rFonts w:ascii="標楷體" w:eastAsia="標楷體" w:hAnsi="標楷體" w:hint="eastAsia"/>
          <w:sz w:val="28"/>
          <w:szCs w:val="28"/>
        </w:rPr>
      </w:pPr>
      <w:r w:rsidRPr="003A6F74">
        <w:rPr>
          <w:rFonts w:ascii="標楷體" w:eastAsia="標楷體" w:hAnsi="標楷體" w:hint="eastAsia"/>
          <w:sz w:val="28"/>
          <w:szCs w:val="28"/>
        </w:rPr>
        <w:t>校外學習成就:指學生入學前或在學期間取得與就讀專業群、科、學程課程相關，由政府機關發給之證照或全國性、國際性技藝(能)競賽優勝以上之成就。</w:t>
      </w:r>
    </w:p>
    <w:p w:rsidR="003A6F74" w:rsidRPr="003A6F74" w:rsidRDefault="003A6F74" w:rsidP="003A6F74">
      <w:pPr>
        <w:pStyle w:val="ListParagraph"/>
        <w:numPr>
          <w:ilvl w:val="0"/>
          <w:numId w:val="7"/>
        </w:numPr>
        <w:snapToGrid w:val="0"/>
        <w:spacing w:line="400" w:lineRule="exact"/>
        <w:ind w:leftChars="0" w:left="1418" w:hanging="698"/>
        <w:jc w:val="both"/>
        <w:rPr>
          <w:rFonts w:ascii="標楷體" w:eastAsia="標楷體" w:hAnsi="標楷體"/>
          <w:sz w:val="28"/>
          <w:szCs w:val="28"/>
        </w:rPr>
      </w:pPr>
      <w:r w:rsidRPr="003A6F74">
        <w:rPr>
          <w:rFonts w:ascii="標楷體" w:eastAsia="標楷體" w:hAnsi="標楷體" w:hint="eastAsia"/>
          <w:sz w:val="28"/>
          <w:szCs w:val="28"/>
        </w:rPr>
        <w:t>校外教育訓練:指學生在學期間於寒暑假、例假日或課餘時間，赴國外或國內其他高級中等以上學校、公民營事業機構或就業導向之職業訓練機構等場所(以下簡稱學習機構)，參加與就讀專業群、科、學程課程相關之進修、實習、學習或訓練。</w:t>
      </w:r>
    </w:p>
    <w:p w:rsidR="003A6F74" w:rsidRPr="003A6F74" w:rsidRDefault="003A6F74" w:rsidP="003A6F74">
      <w:pPr>
        <w:pStyle w:val="ListParagraph"/>
        <w:numPr>
          <w:ilvl w:val="0"/>
          <w:numId w:val="1"/>
        </w:numPr>
        <w:snapToGrid w:val="0"/>
        <w:spacing w:line="400" w:lineRule="exact"/>
        <w:ind w:leftChars="0" w:left="805" w:hanging="567"/>
        <w:jc w:val="both"/>
        <w:rPr>
          <w:rFonts w:ascii="標楷體" w:eastAsia="標楷體" w:hAnsi="標楷體" w:cs="標楷體"/>
          <w:sz w:val="28"/>
          <w:szCs w:val="28"/>
        </w:rPr>
      </w:pPr>
      <w:r w:rsidRPr="003A6F74">
        <w:rPr>
          <w:rFonts w:ascii="標楷體" w:eastAsia="標楷體" w:hAnsi="標楷體" w:cs="標楷體" w:hint="eastAsia"/>
          <w:sz w:val="28"/>
          <w:szCs w:val="28"/>
        </w:rPr>
        <w:t>學校為審查學生校外學習成就或教育訓練，符合課程規定要求及學分或成績</w:t>
      </w:r>
      <w:proofErr w:type="gramStart"/>
      <w:r w:rsidRPr="003A6F74">
        <w:rPr>
          <w:rFonts w:ascii="標楷體" w:eastAsia="標楷體" w:hAnsi="標楷體" w:cs="標楷體" w:hint="eastAsia"/>
          <w:sz w:val="28"/>
          <w:szCs w:val="28"/>
        </w:rPr>
        <w:t>採</w:t>
      </w:r>
      <w:proofErr w:type="gramEnd"/>
      <w:r w:rsidRPr="003A6F74">
        <w:rPr>
          <w:rFonts w:ascii="標楷體" w:eastAsia="標楷體" w:hAnsi="標楷體" w:cs="標楷體" w:hint="eastAsia"/>
          <w:sz w:val="28"/>
          <w:szCs w:val="28"/>
        </w:rPr>
        <w:t>計，應</w:t>
      </w:r>
      <w:r w:rsidR="008B4D6E">
        <w:rPr>
          <w:rFonts w:ascii="標楷體" w:eastAsia="標楷體" w:hAnsi="標楷體" w:cs="標楷體" w:hint="eastAsia"/>
          <w:sz w:val="28"/>
          <w:szCs w:val="28"/>
        </w:rPr>
        <w:t>組成</w:t>
      </w:r>
      <w:r w:rsidRPr="003A6F74">
        <w:rPr>
          <w:rFonts w:ascii="標楷體" w:eastAsia="標楷體" w:hAnsi="標楷體" w:cs="標楷體" w:hint="eastAsia"/>
          <w:sz w:val="28"/>
          <w:szCs w:val="28"/>
        </w:rPr>
        <w:t>學生校外學習成就或教育訓練審查委員會(以下簡稱審查會)。</w:t>
      </w:r>
    </w:p>
    <w:p w:rsidR="008B4D6E" w:rsidRPr="008B4D6E" w:rsidRDefault="008B4D6E" w:rsidP="008B4D6E">
      <w:pPr>
        <w:pStyle w:val="ListParagraph"/>
        <w:tabs>
          <w:tab w:val="left" w:pos="851"/>
        </w:tabs>
        <w:snapToGrid w:val="0"/>
        <w:spacing w:line="400" w:lineRule="exact"/>
        <w:ind w:leftChars="0" w:left="851" w:firstLineChars="202" w:firstLine="566"/>
        <w:jc w:val="both"/>
        <w:rPr>
          <w:rFonts w:ascii="標楷體" w:eastAsia="標楷體" w:hAnsi="標楷體" w:cs="標楷體" w:hint="eastAsia"/>
          <w:sz w:val="28"/>
          <w:szCs w:val="28"/>
        </w:rPr>
      </w:pPr>
      <w:r w:rsidRPr="008B4D6E">
        <w:rPr>
          <w:rFonts w:ascii="標楷體" w:eastAsia="標楷體" w:hAnsi="標楷體" w:cs="標楷體" w:hint="eastAsia"/>
          <w:sz w:val="28"/>
          <w:szCs w:val="28"/>
        </w:rPr>
        <w:t>審查會置委員七人至二十一人，其中</w:t>
      </w:r>
      <w:proofErr w:type="gramStart"/>
      <w:r w:rsidRPr="008B4D6E">
        <w:rPr>
          <w:rFonts w:ascii="標楷體" w:eastAsia="標楷體" w:hAnsi="標楷體" w:cs="標楷體" w:hint="eastAsia"/>
          <w:sz w:val="28"/>
          <w:szCs w:val="28"/>
        </w:rPr>
        <w:t>ㄧ</w:t>
      </w:r>
      <w:proofErr w:type="gramEnd"/>
      <w:r w:rsidRPr="008B4D6E">
        <w:rPr>
          <w:rFonts w:ascii="標楷體" w:eastAsia="標楷體" w:hAnsi="標楷體" w:cs="標楷體" w:hint="eastAsia"/>
          <w:sz w:val="28"/>
          <w:szCs w:val="28"/>
        </w:rPr>
        <w:t>人為召集人，由校長兼任之，其餘委員，由校長就教務主任、實習主任、進修部主任、科主任、導師代表及其他相關人員聘兼之；任</w:t>
      </w:r>
      <w:proofErr w:type="gramStart"/>
      <w:r w:rsidRPr="008B4D6E">
        <w:rPr>
          <w:rFonts w:ascii="標楷體" w:eastAsia="標楷體" w:hAnsi="標楷體" w:cs="標楷體" w:hint="eastAsia"/>
          <w:sz w:val="28"/>
          <w:szCs w:val="28"/>
        </w:rPr>
        <w:t>一</w:t>
      </w:r>
      <w:proofErr w:type="gramEnd"/>
      <w:r w:rsidRPr="008B4D6E">
        <w:rPr>
          <w:rFonts w:ascii="標楷體" w:eastAsia="標楷體" w:hAnsi="標楷體" w:cs="標楷體" w:hint="eastAsia"/>
          <w:sz w:val="28"/>
          <w:szCs w:val="28"/>
        </w:rPr>
        <w:t>性別委員人數應占委員總數三分之一以上。</w:t>
      </w:r>
    </w:p>
    <w:p w:rsidR="008B4D6E" w:rsidRPr="008B4D6E" w:rsidRDefault="008B4D6E" w:rsidP="008B4D6E">
      <w:pPr>
        <w:pStyle w:val="ListParagraph"/>
        <w:tabs>
          <w:tab w:val="left" w:pos="851"/>
        </w:tabs>
        <w:snapToGrid w:val="0"/>
        <w:spacing w:line="400" w:lineRule="exact"/>
        <w:ind w:leftChars="0" w:left="851" w:firstLineChars="202" w:firstLine="566"/>
        <w:jc w:val="both"/>
        <w:rPr>
          <w:rFonts w:ascii="標楷體" w:eastAsia="標楷體" w:hAnsi="標楷體" w:cs="標楷體" w:hint="eastAsia"/>
          <w:sz w:val="28"/>
          <w:szCs w:val="28"/>
        </w:rPr>
      </w:pPr>
      <w:r w:rsidRPr="008B4D6E">
        <w:rPr>
          <w:rFonts w:ascii="標楷體" w:eastAsia="標楷體" w:hAnsi="標楷體" w:cs="標楷體" w:hint="eastAsia"/>
          <w:sz w:val="28"/>
          <w:szCs w:val="28"/>
        </w:rPr>
        <w:t>審查會開會時，得邀請社區人士、家長代表、學者或業界代表相關人員等參與。</w:t>
      </w:r>
    </w:p>
    <w:p w:rsidR="00EB0332" w:rsidRDefault="008B4D6E" w:rsidP="008B4D6E">
      <w:pPr>
        <w:pStyle w:val="ListParagraph"/>
        <w:tabs>
          <w:tab w:val="left" w:pos="851"/>
        </w:tabs>
        <w:snapToGrid w:val="0"/>
        <w:spacing w:line="400" w:lineRule="exact"/>
        <w:ind w:leftChars="0" w:left="851" w:firstLineChars="202" w:firstLine="566"/>
        <w:jc w:val="both"/>
        <w:rPr>
          <w:rFonts w:ascii="標楷體" w:eastAsia="標楷體" w:hAnsi="標楷體" w:cs="標楷體" w:hint="eastAsia"/>
          <w:sz w:val="28"/>
          <w:szCs w:val="28"/>
        </w:rPr>
      </w:pPr>
      <w:r w:rsidRPr="008B4D6E">
        <w:rPr>
          <w:rFonts w:ascii="標楷體" w:eastAsia="標楷體" w:hAnsi="標楷體" w:cs="標楷體" w:hint="eastAsia"/>
          <w:sz w:val="28"/>
          <w:szCs w:val="28"/>
        </w:rPr>
        <w:t>審查會由校長指定業務主管一人，兼任執行秘書。</w:t>
      </w:r>
    </w:p>
    <w:p w:rsidR="00DE6A05" w:rsidRPr="00DE6A05" w:rsidRDefault="00DE6A05" w:rsidP="00EB0332">
      <w:pPr>
        <w:pStyle w:val="ListParagraph"/>
        <w:numPr>
          <w:ilvl w:val="0"/>
          <w:numId w:val="1"/>
        </w:numPr>
        <w:snapToGrid w:val="0"/>
        <w:spacing w:line="400" w:lineRule="exact"/>
        <w:ind w:leftChars="0" w:left="805" w:hanging="567"/>
        <w:jc w:val="both"/>
        <w:rPr>
          <w:rFonts w:ascii="標楷體" w:eastAsia="標楷體" w:hAnsi="標楷體" w:cs="標楷體"/>
          <w:sz w:val="28"/>
          <w:szCs w:val="28"/>
        </w:rPr>
      </w:pPr>
      <w:r w:rsidRPr="00DE6A05">
        <w:rPr>
          <w:rFonts w:ascii="標楷體" w:eastAsia="標楷體" w:hAnsi="標楷體" w:cs="標楷體" w:hint="eastAsia"/>
          <w:sz w:val="28"/>
          <w:szCs w:val="28"/>
        </w:rPr>
        <w:t>學生申請參加校外教育訓練，應以書面向學校提出，經審查會審查通過及學校核准後，始得為之。</w:t>
      </w:r>
    </w:p>
    <w:p w:rsidR="00EB0332" w:rsidRPr="00EB0332" w:rsidRDefault="00EB0332" w:rsidP="00EB0332">
      <w:pPr>
        <w:pStyle w:val="ListParagraph"/>
        <w:numPr>
          <w:ilvl w:val="0"/>
          <w:numId w:val="1"/>
        </w:numPr>
        <w:snapToGrid w:val="0"/>
        <w:spacing w:line="400" w:lineRule="exact"/>
        <w:ind w:leftChars="0" w:left="805" w:hanging="567"/>
        <w:jc w:val="both"/>
        <w:rPr>
          <w:rFonts w:ascii="標楷體" w:eastAsia="標楷體" w:hAnsi="標楷體" w:cs="標楷體"/>
          <w:sz w:val="28"/>
          <w:szCs w:val="28"/>
        </w:rPr>
      </w:pPr>
      <w:r w:rsidRPr="00EB0332">
        <w:rPr>
          <w:rFonts w:ascii="標楷體" w:eastAsia="標楷體" w:hAnsi="標楷體" w:cs="標楷體" w:hint="eastAsia"/>
          <w:sz w:val="28"/>
          <w:szCs w:val="28"/>
        </w:rPr>
        <w:t>學生於校外教育訓練</w:t>
      </w:r>
      <w:proofErr w:type="gramStart"/>
      <w:r w:rsidRPr="00EB0332">
        <w:rPr>
          <w:rFonts w:ascii="標楷體" w:eastAsia="標楷體" w:hAnsi="標楷體" w:cs="標楷體" w:hint="eastAsia"/>
          <w:sz w:val="28"/>
          <w:szCs w:val="28"/>
        </w:rPr>
        <w:t>期間，</w:t>
      </w:r>
      <w:proofErr w:type="gramEnd"/>
      <w:r w:rsidRPr="00EB0332">
        <w:rPr>
          <w:rFonts w:ascii="標楷體" w:eastAsia="標楷體" w:hAnsi="標楷體" w:cs="標楷體" w:hint="eastAsia"/>
          <w:sz w:val="28"/>
          <w:szCs w:val="28"/>
        </w:rPr>
        <w:t>應定期書寫工作內容及心得之學習報告，並經學習機構評閱，作為學分或成績</w:t>
      </w:r>
      <w:proofErr w:type="gramStart"/>
      <w:r w:rsidRPr="00EB0332">
        <w:rPr>
          <w:rFonts w:ascii="標楷體" w:eastAsia="標楷體" w:hAnsi="標楷體" w:cs="標楷體" w:hint="eastAsia"/>
          <w:sz w:val="28"/>
          <w:szCs w:val="28"/>
        </w:rPr>
        <w:t>採</w:t>
      </w:r>
      <w:proofErr w:type="gramEnd"/>
      <w:r w:rsidRPr="00EB0332">
        <w:rPr>
          <w:rFonts w:ascii="標楷體" w:eastAsia="標楷體" w:hAnsi="標楷體" w:cs="標楷體" w:hint="eastAsia"/>
          <w:sz w:val="28"/>
          <w:szCs w:val="28"/>
        </w:rPr>
        <w:t>計</w:t>
      </w:r>
      <w:proofErr w:type="gramStart"/>
      <w:r w:rsidRPr="00EB0332">
        <w:rPr>
          <w:rFonts w:ascii="標楷體" w:eastAsia="標楷體" w:hAnsi="標楷體" w:cs="標楷體" w:hint="eastAsia"/>
          <w:sz w:val="28"/>
          <w:szCs w:val="28"/>
        </w:rPr>
        <w:t>之參據</w:t>
      </w:r>
      <w:proofErr w:type="gramEnd"/>
      <w:r w:rsidRPr="00EB0332">
        <w:rPr>
          <w:rFonts w:ascii="標楷體" w:eastAsia="標楷體" w:hAnsi="標楷體" w:cs="標楷體" w:hint="eastAsia"/>
          <w:sz w:val="28"/>
          <w:szCs w:val="28"/>
        </w:rPr>
        <w:t>。</w:t>
      </w:r>
    </w:p>
    <w:p w:rsidR="00EB0332" w:rsidRDefault="00EB0332" w:rsidP="00EB0332">
      <w:pPr>
        <w:pStyle w:val="ListParagraph"/>
        <w:snapToGrid w:val="0"/>
        <w:spacing w:line="400" w:lineRule="exact"/>
        <w:ind w:leftChars="0" w:left="805"/>
        <w:jc w:val="both"/>
        <w:rPr>
          <w:rFonts w:ascii="標楷體" w:eastAsia="標楷體" w:hAnsi="標楷體" w:cs="標楷體" w:hint="eastAsia"/>
          <w:sz w:val="28"/>
          <w:szCs w:val="28"/>
        </w:rPr>
      </w:pPr>
      <w:r>
        <w:rPr>
          <w:rFonts w:ascii="標楷體" w:eastAsia="標楷體" w:hAnsi="標楷體" w:cs="標楷體" w:hint="eastAsia"/>
          <w:sz w:val="28"/>
          <w:szCs w:val="28"/>
        </w:rPr>
        <w:lastRenderedPageBreak/>
        <w:t xml:space="preserve">    </w:t>
      </w:r>
      <w:r w:rsidRPr="00EB0332">
        <w:rPr>
          <w:rFonts w:ascii="標楷體" w:eastAsia="標楷體" w:hAnsi="標楷體" w:cs="標楷體" w:hint="eastAsia"/>
          <w:sz w:val="28"/>
          <w:szCs w:val="28"/>
        </w:rPr>
        <w:t>學校應指派教師，定期或不定期赴學習機構了解學生校外教育訓練情形。</w:t>
      </w:r>
    </w:p>
    <w:p w:rsidR="00EB0332" w:rsidRPr="00EB0332" w:rsidRDefault="00EB0332" w:rsidP="00EB0332">
      <w:pPr>
        <w:pStyle w:val="ListParagraph"/>
        <w:numPr>
          <w:ilvl w:val="0"/>
          <w:numId w:val="1"/>
        </w:numPr>
        <w:snapToGrid w:val="0"/>
        <w:spacing w:line="400" w:lineRule="exact"/>
        <w:ind w:leftChars="0" w:left="805" w:hanging="567"/>
        <w:jc w:val="both"/>
        <w:rPr>
          <w:rFonts w:ascii="標楷體" w:eastAsia="標楷體" w:hAnsi="標楷體" w:cs="標楷體"/>
          <w:sz w:val="28"/>
          <w:szCs w:val="28"/>
        </w:rPr>
      </w:pPr>
      <w:r w:rsidRPr="00EB0332">
        <w:rPr>
          <w:rFonts w:ascii="標楷體" w:eastAsia="標楷體" w:hAnsi="標楷體" w:cs="標楷體" w:hint="eastAsia"/>
          <w:sz w:val="28"/>
          <w:szCs w:val="28"/>
        </w:rPr>
        <w:t>學生應依學校規定期限，檢具技能證照、獲獎證明、學習報告或訓練證明等文件，向學校申請校外學習成就或教育訓練之學分或成績</w:t>
      </w:r>
      <w:proofErr w:type="gramStart"/>
      <w:r w:rsidRPr="00EB0332">
        <w:rPr>
          <w:rFonts w:ascii="標楷體" w:eastAsia="標楷體" w:hAnsi="標楷體" w:cs="標楷體" w:hint="eastAsia"/>
          <w:sz w:val="28"/>
          <w:szCs w:val="28"/>
        </w:rPr>
        <w:t>採</w:t>
      </w:r>
      <w:proofErr w:type="gramEnd"/>
      <w:r w:rsidRPr="00EB0332">
        <w:rPr>
          <w:rFonts w:ascii="標楷體" w:eastAsia="標楷體" w:hAnsi="標楷體" w:cs="標楷體" w:hint="eastAsia"/>
          <w:sz w:val="28"/>
          <w:szCs w:val="28"/>
        </w:rPr>
        <w:t>計。</w:t>
      </w:r>
    </w:p>
    <w:p w:rsidR="00EB0332" w:rsidRDefault="00EB0332" w:rsidP="00EB0332">
      <w:pPr>
        <w:pStyle w:val="ListParagraph"/>
        <w:snapToGrid w:val="0"/>
        <w:spacing w:line="400" w:lineRule="exact"/>
        <w:ind w:leftChars="0" w:left="805"/>
        <w:jc w:val="both"/>
        <w:rPr>
          <w:rFonts w:ascii="標楷體" w:eastAsia="標楷體" w:hAnsi="標楷體" w:cs="標楷體" w:hint="eastAsia"/>
          <w:sz w:val="28"/>
          <w:szCs w:val="28"/>
        </w:rPr>
      </w:pPr>
      <w:r>
        <w:rPr>
          <w:rFonts w:ascii="標楷體" w:eastAsia="標楷體" w:hAnsi="標楷體" w:cs="標楷體" w:hint="eastAsia"/>
          <w:sz w:val="28"/>
          <w:szCs w:val="28"/>
        </w:rPr>
        <w:t xml:space="preserve">    </w:t>
      </w:r>
      <w:r w:rsidRPr="00EB0332">
        <w:rPr>
          <w:rFonts w:ascii="標楷體" w:eastAsia="標楷體" w:hAnsi="標楷體" w:cs="標楷體" w:hint="eastAsia"/>
          <w:sz w:val="28"/>
          <w:szCs w:val="28"/>
        </w:rPr>
        <w:t>學校受理前項申請後，應召開審查會審查之。</w:t>
      </w:r>
    </w:p>
    <w:p w:rsidR="00EB0332" w:rsidRDefault="00EB0332" w:rsidP="00176519">
      <w:pPr>
        <w:pStyle w:val="ListParagraph"/>
        <w:numPr>
          <w:ilvl w:val="0"/>
          <w:numId w:val="1"/>
        </w:numPr>
        <w:snapToGrid w:val="0"/>
        <w:spacing w:line="400" w:lineRule="exact"/>
        <w:ind w:leftChars="0" w:left="805" w:hanging="567"/>
        <w:jc w:val="both"/>
        <w:rPr>
          <w:rFonts w:ascii="標楷體" w:eastAsia="標楷體" w:hAnsi="標楷體" w:cs="標楷體" w:hint="eastAsia"/>
          <w:sz w:val="28"/>
          <w:szCs w:val="28"/>
        </w:rPr>
      </w:pPr>
      <w:r w:rsidRPr="00EB0332">
        <w:rPr>
          <w:rFonts w:ascii="標楷體" w:eastAsia="標楷體" w:hAnsi="標楷體" w:cs="標楷體" w:hint="eastAsia"/>
          <w:sz w:val="28"/>
          <w:szCs w:val="28"/>
        </w:rPr>
        <w:t>學分</w:t>
      </w:r>
      <w:proofErr w:type="gramStart"/>
      <w:r w:rsidRPr="00EB0332">
        <w:rPr>
          <w:rFonts w:ascii="標楷體" w:eastAsia="標楷體" w:hAnsi="標楷體" w:cs="標楷體" w:hint="eastAsia"/>
          <w:sz w:val="28"/>
          <w:szCs w:val="28"/>
        </w:rPr>
        <w:t>採</w:t>
      </w:r>
      <w:proofErr w:type="gramEnd"/>
      <w:r w:rsidRPr="00EB0332">
        <w:rPr>
          <w:rFonts w:ascii="標楷體" w:eastAsia="標楷體" w:hAnsi="標楷體" w:cs="標楷體" w:hint="eastAsia"/>
          <w:sz w:val="28"/>
          <w:szCs w:val="28"/>
        </w:rPr>
        <w:t>計原則如下：</w:t>
      </w:r>
    </w:p>
    <w:p w:rsidR="00EB0332" w:rsidRPr="00EB0332" w:rsidRDefault="00EB0332" w:rsidP="00EB0332">
      <w:pPr>
        <w:pStyle w:val="ListParagraph"/>
        <w:numPr>
          <w:ilvl w:val="0"/>
          <w:numId w:val="10"/>
        </w:numPr>
        <w:tabs>
          <w:tab w:val="left" w:pos="993"/>
        </w:tabs>
        <w:snapToGrid w:val="0"/>
        <w:spacing w:line="400" w:lineRule="exact"/>
        <w:ind w:leftChars="0" w:left="1418" w:hanging="698"/>
        <w:jc w:val="both"/>
        <w:rPr>
          <w:rFonts w:ascii="標楷體" w:eastAsia="標楷體" w:hAnsi="標楷體"/>
          <w:sz w:val="28"/>
          <w:szCs w:val="28"/>
        </w:rPr>
      </w:pPr>
      <w:proofErr w:type="gramStart"/>
      <w:r w:rsidRPr="00EB0332">
        <w:rPr>
          <w:rFonts w:ascii="標楷體" w:eastAsia="標楷體" w:hAnsi="標楷體" w:hint="eastAsia"/>
          <w:sz w:val="28"/>
          <w:szCs w:val="28"/>
        </w:rPr>
        <w:t>採</w:t>
      </w:r>
      <w:proofErr w:type="gramEnd"/>
      <w:r w:rsidRPr="00EB0332">
        <w:rPr>
          <w:rFonts w:ascii="標楷體" w:eastAsia="標楷體" w:hAnsi="標楷體" w:hint="eastAsia"/>
          <w:sz w:val="28"/>
          <w:szCs w:val="28"/>
        </w:rPr>
        <w:t>計之學分，得抵免修、補修及重修相關科目之學分，以</w:t>
      </w:r>
      <w:proofErr w:type="gramStart"/>
      <w:r w:rsidRPr="00EB0332">
        <w:rPr>
          <w:rFonts w:ascii="標楷體" w:eastAsia="標楷體" w:hAnsi="標楷體" w:hint="eastAsia"/>
          <w:sz w:val="28"/>
          <w:szCs w:val="28"/>
        </w:rPr>
        <w:t>採</w:t>
      </w:r>
      <w:proofErr w:type="gramEnd"/>
      <w:r w:rsidRPr="00EB0332">
        <w:rPr>
          <w:rFonts w:ascii="標楷體" w:eastAsia="標楷體" w:hAnsi="標楷體" w:hint="eastAsia"/>
          <w:sz w:val="28"/>
          <w:szCs w:val="28"/>
        </w:rPr>
        <w:t>計就讀專業群、科、學程課程之專業及實習科目為限。</w:t>
      </w:r>
    </w:p>
    <w:p w:rsidR="00EB0332" w:rsidRDefault="00EB0332" w:rsidP="00EB0332">
      <w:pPr>
        <w:pStyle w:val="ListParagraph"/>
        <w:numPr>
          <w:ilvl w:val="0"/>
          <w:numId w:val="10"/>
        </w:numPr>
        <w:snapToGrid w:val="0"/>
        <w:spacing w:line="400" w:lineRule="exact"/>
        <w:ind w:leftChars="0" w:left="1418" w:hanging="698"/>
        <w:jc w:val="both"/>
        <w:rPr>
          <w:rFonts w:ascii="標楷體" w:eastAsia="標楷體" w:hAnsi="標楷體" w:hint="eastAsia"/>
          <w:sz w:val="28"/>
          <w:szCs w:val="28"/>
        </w:rPr>
      </w:pPr>
      <w:r w:rsidRPr="00EB0332">
        <w:rPr>
          <w:rFonts w:ascii="標楷體" w:eastAsia="標楷體" w:hAnsi="標楷體" w:hint="eastAsia"/>
          <w:sz w:val="28"/>
          <w:szCs w:val="28"/>
        </w:rPr>
        <w:t>抵重修學分之科目，以及格基準分數登錄；抵免修、補修學分之科目，授予學分，成績一欄登錄為「抵免」，不列入學業及升學相關成績計算。</w:t>
      </w:r>
    </w:p>
    <w:p w:rsidR="00EB0332" w:rsidRPr="00EB0332" w:rsidRDefault="00EB0332" w:rsidP="00EB0332">
      <w:pPr>
        <w:pStyle w:val="ListParagraph"/>
        <w:numPr>
          <w:ilvl w:val="0"/>
          <w:numId w:val="10"/>
        </w:numPr>
        <w:snapToGrid w:val="0"/>
        <w:spacing w:line="400" w:lineRule="exact"/>
        <w:ind w:leftChars="0" w:left="1418" w:hanging="698"/>
        <w:jc w:val="both"/>
        <w:rPr>
          <w:rFonts w:ascii="標楷體" w:eastAsia="標楷體" w:hAnsi="標楷體"/>
          <w:sz w:val="28"/>
          <w:szCs w:val="28"/>
        </w:rPr>
      </w:pPr>
      <w:proofErr w:type="gramStart"/>
      <w:r w:rsidRPr="00EB0332">
        <w:rPr>
          <w:rFonts w:ascii="標楷體" w:eastAsia="標楷體" w:hAnsi="標楷體" w:hint="eastAsia"/>
          <w:sz w:val="28"/>
          <w:szCs w:val="28"/>
        </w:rPr>
        <w:t>採</w:t>
      </w:r>
      <w:proofErr w:type="gramEnd"/>
      <w:r w:rsidRPr="00EB0332">
        <w:rPr>
          <w:rFonts w:ascii="標楷體" w:eastAsia="標楷體" w:hAnsi="標楷體" w:hint="eastAsia"/>
          <w:sz w:val="28"/>
          <w:szCs w:val="28"/>
        </w:rPr>
        <w:t>計之學分未抵免修、補修及重修科目，得以學習成就或教育訓練為選修科目名稱，登載取得學分數。</w:t>
      </w:r>
    </w:p>
    <w:p w:rsidR="00EB0332" w:rsidRPr="00EB0332" w:rsidRDefault="00EB0332" w:rsidP="00EB0332">
      <w:pPr>
        <w:pStyle w:val="ListParagraph"/>
        <w:numPr>
          <w:ilvl w:val="0"/>
          <w:numId w:val="1"/>
        </w:numPr>
        <w:snapToGrid w:val="0"/>
        <w:spacing w:line="400" w:lineRule="exact"/>
        <w:ind w:leftChars="0" w:left="805" w:hanging="567"/>
        <w:jc w:val="both"/>
        <w:rPr>
          <w:rFonts w:ascii="標楷體" w:eastAsia="標楷體" w:hAnsi="標楷體" w:cs="標楷體"/>
          <w:sz w:val="28"/>
          <w:szCs w:val="28"/>
        </w:rPr>
      </w:pPr>
      <w:r w:rsidRPr="00EB0332">
        <w:rPr>
          <w:rFonts w:ascii="標楷體" w:eastAsia="標楷體" w:hAnsi="標楷體" w:cs="標楷體" w:hint="eastAsia"/>
          <w:sz w:val="28"/>
          <w:szCs w:val="28"/>
        </w:rPr>
        <w:t>進修部成績</w:t>
      </w:r>
      <w:proofErr w:type="gramStart"/>
      <w:r w:rsidRPr="00EB0332">
        <w:rPr>
          <w:rFonts w:ascii="標楷體" w:eastAsia="標楷體" w:hAnsi="標楷體" w:cs="標楷體" w:hint="eastAsia"/>
          <w:sz w:val="28"/>
          <w:szCs w:val="28"/>
        </w:rPr>
        <w:t>採</w:t>
      </w:r>
      <w:proofErr w:type="gramEnd"/>
      <w:r w:rsidRPr="00EB0332">
        <w:rPr>
          <w:rFonts w:ascii="標楷體" w:eastAsia="標楷體" w:hAnsi="標楷體" w:cs="標楷體" w:hint="eastAsia"/>
          <w:sz w:val="28"/>
          <w:szCs w:val="28"/>
        </w:rPr>
        <w:t>計原則如下：</w:t>
      </w:r>
    </w:p>
    <w:p w:rsidR="00B333EE" w:rsidRPr="00B333EE" w:rsidRDefault="00B333EE" w:rsidP="00B333EE">
      <w:pPr>
        <w:pStyle w:val="ListParagraph"/>
        <w:numPr>
          <w:ilvl w:val="0"/>
          <w:numId w:val="22"/>
        </w:numPr>
        <w:tabs>
          <w:tab w:val="left" w:pos="993"/>
        </w:tabs>
        <w:snapToGrid w:val="0"/>
        <w:spacing w:line="400" w:lineRule="exact"/>
        <w:ind w:leftChars="0" w:left="1418" w:hanging="698"/>
        <w:jc w:val="both"/>
        <w:rPr>
          <w:rFonts w:ascii="標楷體" w:eastAsia="標楷體" w:hAnsi="標楷體"/>
          <w:sz w:val="28"/>
          <w:szCs w:val="28"/>
        </w:rPr>
      </w:pPr>
      <w:proofErr w:type="gramStart"/>
      <w:r w:rsidRPr="00B333EE">
        <w:rPr>
          <w:rFonts w:ascii="標楷體" w:eastAsia="標楷體" w:hAnsi="標楷體" w:hint="eastAsia"/>
          <w:sz w:val="28"/>
          <w:szCs w:val="28"/>
        </w:rPr>
        <w:t>採</w:t>
      </w:r>
      <w:proofErr w:type="gramEnd"/>
      <w:r w:rsidRPr="00B333EE">
        <w:rPr>
          <w:rFonts w:ascii="標楷體" w:eastAsia="標楷體" w:hAnsi="標楷體" w:hint="eastAsia"/>
          <w:sz w:val="28"/>
          <w:szCs w:val="28"/>
        </w:rPr>
        <w:t>計之科目節數，得抵免修習科目節數，以</w:t>
      </w:r>
      <w:proofErr w:type="gramStart"/>
      <w:r w:rsidRPr="00B333EE">
        <w:rPr>
          <w:rFonts w:ascii="標楷體" w:eastAsia="標楷體" w:hAnsi="標楷體" w:hint="eastAsia"/>
          <w:sz w:val="28"/>
          <w:szCs w:val="28"/>
        </w:rPr>
        <w:t>採</w:t>
      </w:r>
      <w:proofErr w:type="gramEnd"/>
      <w:r w:rsidRPr="00B333EE">
        <w:rPr>
          <w:rFonts w:ascii="標楷體" w:eastAsia="標楷體" w:hAnsi="標楷體" w:hint="eastAsia"/>
          <w:sz w:val="28"/>
          <w:szCs w:val="28"/>
        </w:rPr>
        <w:t>計就讀專業群、科、學程課程之專業及實習科目為限。</w:t>
      </w:r>
    </w:p>
    <w:p w:rsidR="00B333EE" w:rsidRDefault="00B333EE" w:rsidP="00B333EE">
      <w:pPr>
        <w:pStyle w:val="ListParagraph"/>
        <w:numPr>
          <w:ilvl w:val="0"/>
          <w:numId w:val="22"/>
        </w:numPr>
        <w:tabs>
          <w:tab w:val="left" w:pos="993"/>
        </w:tabs>
        <w:snapToGrid w:val="0"/>
        <w:spacing w:line="400" w:lineRule="exact"/>
        <w:ind w:leftChars="0" w:left="1418" w:hanging="698"/>
        <w:jc w:val="both"/>
        <w:rPr>
          <w:rFonts w:ascii="標楷體" w:eastAsia="標楷體" w:hAnsi="標楷體"/>
          <w:sz w:val="28"/>
          <w:szCs w:val="28"/>
        </w:rPr>
      </w:pPr>
      <w:r w:rsidRPr="00B333EE">
        <w:rPr>
          <w:rFonts w:ascii="標楷體" w:eastAsia="標楷體" w:hAnsi="標楷體" w:hint="eastAsia"/>
          <w:sz w:val="28"/>
          <w:szCs w:val="28"/>
        </w:rPr>
        <w:t>抵免修之科目節數，成績一欄登錄為「抵免」，不列入學年成績計算。</w:t>
      </w:r>
    </w:p>
    <w:p w:rsidR="00DE6A05" w:rsidRPr="00DE6A05" w:rsidRDefault="00DE6A05" w:rsidP="00DE6A05">
      <w:pPr>
        <w:pStyle w:val="ListParagraph"/>
        <w:numPr>
          <w:ilvl w:val="0"/>
          <w:numId w:val="22"/>
        </w:numPr>
        <w:tabs>
          <w:tab w:val="left" w:pos="993"/>
        </w:tabs>
        <w:snapToGrid w:val="0"/>
        <w:spacing w:line="400" w:lineRule="exact"/>
        <w:ind w:leftChars="0" w:left="1418" w:hanging="698"/>
        <w:jc w:val="both"/>
        <w:rPr>
          <w:rFonts w:ascii="標楷體" w:eastAsia="標楷體" w:hAnsi="標楷體" w:hint="eastAsia"/>
          <w:sz w:val="28"/>
          <w:szCs w:val="28"/>
        </w:rPr>
      </w:pPr>
      <w:proofErr w:type="gramStart"/>
      <w:r w:rsidRPr="00DE6A05">
        <w:rPr>
          <w:rFonts w:ascii="標楷體" w:eastAsia="標楷體" w:hAnsi="標楷體" w:hint="eastAsia"/>
          <w:sz w:val="28"/>
          <w:szCs w:val="28"/>
        </w:rPr>
        <w:t>採</w:t>
      </w:r>
      <w:proofErr w:type="gramEnd"/>
      <w:r w:rsidRPr="00DE6A05">
        <w:rPr>
          <w:rFonts w:ascii="標楷體" w:eastAsia="標楷體" w:hAnsi="標楷體" w:hint="eastAsia"/>
          <w:sz w:val="28"/>
          <w:szCs w:val="28"/>
        </w:rPr>
        <w:t>計之科目節數，得抵就讀專業群、</w:t>
      </w:r>
      <w:proofErr w:type="gramStart"/>
      <w:r w:rsidRPr="00DE6A05">
        <w:rPr>
          <w:rFonts w:ascii="標楷體" w:eastAsia="標楷體" w:hAnsi="標楷體" w:hint="eastAsia"/>
          <w:sz w:val="28"/>
          <w:szCs w:val="28"/>
        </w:rPr>
        <w:t>科修習後</w:t>
      </w:r>
      <w:proofErr w:type="gramEnd"/>
      <w:r w:rsidRPr="00DE6A05">
        <w:rPr>
          <w:rFonts w:ascii="標楷體" w:eastAsia="標楷體" w:hAnsi="標楷體" w:hint="eastAsia"/>
          <w:sz w:val="28"/>
          <w:szCs w:val="28"/>
        </w:rPr>
        <w:t>經補考仍不及格之專業及實習科目，成績以及格基準分數登錄。</w:t>
      </w:r>
    </w:p>
    <w:p w:rsidR="00B96075" w:rsidRPr="00B96075" w:rsidRDefault="00DE6A05" w:rsidP="00B96075">
      <w:pPr>
        <w:pStyle w:val="ListParagraph"/>
        <w:numPr>
          <w:ilvl w:val="0"/>
          <w:numId w:val="1"/>
        </w:numPr>
        <w:snapToGrid w:val="0"/>
        <w:spacing w:line="400" w:lineRule="exact"/>
        <w:ind w:leftChars="0" w:left="805" w:hanging="567"/>
        <w:jc w:val="both"/>
        <w:rPr>
          <w:rFonts w:ascii="標楷體" w:eastAsia="標楷體" w:hAnsi="標楷體" w:cs="標楷體"/>
          <w:sz w:val="28"/>
          <w:szCs w:val="28"/>
        </w:rPr>
      </w:pPr>
      <w:r>
        <w:rPr>
          <w:rFonts w:ascii="標楷體" w:eastAsia="標楷體" w:hAnsi="標楷體" w:cs="標楷體" w:hint="eastAsia"/>
          <w:sz w:val="28"/>
          <w:szCs w:val="28"/>
        </w:rPr>
        <w:t>學分及</w:t>
      </w:r>
      <w:r w:rsidR="00B96075" w:rsidRPr="00B96075">
        <w:rPr>
          <w:rFonts w:ascii="標楷體" w:eastAsia="標楷體" w:hAnsi="標楷體" w:cs="標楷體" w:hint="eastAsia"/>
          <w:sz w:val="28"/>
          <w:szCs w:val="28"/>
        </w:rPr>
        <w:t>成績</w:t>
      </w:r>
      <w:proofErr w:type="gramStart"/>
      <w:r w:rsidR="00B96075" w:rsidRPr="00B96075">
        <w:rPr>
          <w:rFonts w:ascii="標楷體" w:eastAsia="標楷體" w:hAnsi="標楷體" w:cs="標楷體" w:hint="eastAsia"/>
          <w:sz w:val="28"/>
          <w:szCs w:val="28"/>
        </w:rPr>
        <w:t>採</w:t>
      </w:r>
      <w:proofErr w:type="gramEnd"/>
      <w:r w:rsidR="00B96075" w:rsidRPr="00B96075">
        <w:rPr>
          <w:rFonts w:ascii="標楷體" w:eastAsia="標楷體" w:hAnsi="標楷體" w:cs="標楷體" w:hint="eastAsia"/>
          <w:sz w:val="28"/>
          <w:szCs w:val="28"/>
        </w:rPr>
        <w:t>計基準如</w:t>
      </w:r>
      <w:bookmarkStart w:id="0" w:name="_GoBack"/>
      <w:bookmarkEnd w:id="0"/>
      <w:r w:rsidR="00B96075" w:rsidRPr="00B96075">
        <w:rPr>
          <w:rFonts w:ascii="標楷體" w:eastAsia="標楷體" w:hAnsi="標楷體" w:cs="標楷體" w:hint="eastAsia"/>
          <w:sz w:val="28"/>
          <w:szCs w:val="28"/>
        </w:rPr>
        <w:t>下:</w:t>
      </w:r>
    </w:p>
    <w:p w:rsidR="00B96075" w:rsidRDefault="00B96075" w:rsidP="00FD3C99">
      <w:pPr>
        <w:pStyle w:val="ListParagraph"/>
        <w:numPr>
          <w:ilvl w:val="0"/>
          <w:numId w:val="20"/>
        </w:numPr>
        <w:tabs>
          <w:tab w:val="left" w:pos="1418"/>
        </w:tabs>
        <w:snapToGrid w:val="0"/>
        <w:spacing w:line="400" w:lineRule="exact"/>
        <w:ind w:leftChars="0"/>
        <w:jc w:val="both"/>
        <w:rPr>
          <w:rFonts w:ascii="標楷體" w:eastAsia="標楷體" w:hAnsi="標楷體" w:hint="eastAsia"/>
          <w:sz w:val="28"/>
          <w:szCs w:val="28"/>
        </w:rPr>
      </w:pPr>
      <w:r w:rsidRPr="00B96075">
        <w:rPr>
          <w:rFonts w:ascii="標楷體" w:eastAsia="標楷體" w:hAnsi="標楷體" w:hint="eastAsia"/>
          <w:sz w:val="28"/>
          <w:szCs w:val="28"/>
        </w:rPr>
        <w:t>校外學習成就：</w:t>
      </w:r>
    </w:p>
    <w:p w:rsidR="00B96075" w:rsidRPr="00B96075" w:rsidRDefault="00FF65B8" w:rsidP="00FF65B8">
      <w:pPr>
        <w:pStyle w:val="ListParagraph"/>
        <w:tabs>
          <w:tab w:val="left" w:pos="1418"/>
        </w:tabs>
        <w:snapToGrid w:val="0"/>
        <w:spacing w:line="400" w:lineRule="exact"/>
        <w:ind w:leftChars="0" w:right="560"/>
        <w:rPr>
          <w:rFonts w:ascii="標楷體" w:eastAsia="標楷體" w:hAnsi="標楷體"/>
          <w:sz w:val="28"/>
          <w:szCs w:val="28"/>
        </w:rPr>
      </w:pPr>
      <w:r>
        <w:rPr>
          <w:rFonts w:ascii="標楷體" w:eastAsia="標楷體" w:hAnsi="標楷體" w:hint="eastAsia"/>
          <w:sz w:val="28"/>
          <w:szCs w:val="28"/>
        </w:rPr>
        <w:t xml:space="preserve">     </w:t>
      </w:r>
      <w:r w:rsidR="00B96075">
        <w:rPr>
          <w:rFonts w:ascii="標楷體" w:eastAsia="標楷體" w:hAnsi="標楷體" w:hint="eastAsia"/>
          <w:sz w:val="28"/>
          <w:szCs w:val="28"/>
        </w:rPr>
        <w:t>1.</w:t>
      </w:r>
      <w:r w:rsidR="00B96075" w:rsidRPr="00B96075">
        <w:rPr>
          <w:rFonts w:ascii="標楷體" w:eastAsia="標楷體" w:hAnsi="標楷體" w:hint="eastAsia"/>
          <w:sz w:val="28"/>
          <w:szCs w:val="28"/>
        </w:rPr>
        <w:t>取得政府機關發給之證照：</w:t>
      </w:r>
    </w:p>
    <w:p w:rsidR="00B96075" w:rsidRDefault="00B96075" w:rsidP="005B664C">
      <w:pPr>
        <w:pStyle w:val="ListParagraph"/>
        <w:tabs>
          <w:tab w:val="left" w:pos="993"/>
          <w:tab w:val="left" w:pos="1843"/>
        </w:tabs>
        <w:snapToGrid w:val="0"/>
        <w:spacing w:line="400" w:lineRule="exact"/>
        <w:ind w:leftChars="590" w:left="1839" w:hangingChars="151" w:hanging="423"/>
        <w:jc w:val="both"/>
        <w:rPr>
          <w:rFonts w:ascii="標楷體" w:eastAsia="標楷體" w:hAnsi="標楷體" w:hint="eastAsia"/>
          <w:sz w:val="28"/>
          <w:szCs w:val="28"/>
        </w:rPr>
      </w:pPr>
      <w:r>
        <w:rPr>
          <w:rFonts w:ascii="標楷體" w:eastAsia="標楷體" w:hAnsi="標楷體" w:hint="eastAsia"/>
          <w:sz w:val="28"/>
          <w:szCs w:val="28"/>
        </w:rPr>
        <w:t>(1)</w:t>
      </w:r>
      <w:r w:rsidR="00086C04">
        <w:rPr>
          <w:rFonts w:ascii="標楷體" w:eastAsia="標楷體" w:hAnsi="標楷體" w:hint="eastAsia"/>
          <w:sz w:val="28"/>
          <w:szCs w:val="28"/>
        </w:rPr>
        <w:t>丙級技術士證照：每張</w:t>
      </w:r>
      <w:proofErr w:type="gramStart"/>
      <w:r w:rsidR="00086C04">
        <w:rPr>
          <w:rFonts w:ascii="標楷體" w:eastAsia="標楷體" w:hAnsi="標楷體" w:hint="eastAsia"/>
          <w:sz w:val="28"/>
          <w:szCs w:val="28"/>
        </w:rPr>
        <w:t>採</w:t>
      </w:r>
      <w:proofErr w:type="gramEnd"/>
      <w:r w:rsidR="00086C04">
        <w:rPr>
          <w:rFonts w:ascii="標楷體" w:eastAsia="標楷體" w:hAnsi="標楷體" w:hint="eastAsia"/>
          <w:sz w:val="28"/>
          <w:szCs w:val="28"/>
        </w:rPr>
        <w:t>計三學分；</w:t>
      </w:r>
      <w:r w:rsidRPr="00B96075">
        <w:rPr>
          <w:rFonts w:ascii="標楷體" w:eastAsia="標楷體" w:hAnsi="標楷體" w:hint="eastAsia"/>
          <w:sz w:val="28"/>
          <w:szCs w:val="28"/>
        </w:rPr>
        <w:t>在進修部，每張</w:t>
      </w:r>
      <w:proofErr w:type="gramStart"/>
      <w:r w:rsidRPr="00B96075">
        <w:rPr>
          <w:rFonts w:ascii="標楷體" w:eastAsia="標楷體" w:hAnsi="標楷體" w:hint="eastAsia"/>
          <w:sz w:val="28"/>
          <w:szCs w:val="28"/>
        </w:rPr>
        <w:t>採</w:t>
      </w:r>
      <w:proofErr w:type="gramEnd"/>
      <w:r w:rsidRPr="00B96075">
        <w:rPr>
          <w:rFonts w:ascii="標楷體" w:eastAsia="標楷體" w:hAnsi="標楷體" w:hint="eastAsia"/>
          <w:sz w:val="28"/>
          <w:szCs w:val="28"/>
        </w:rPr>
        <w:t>計三節。</w:t>
      </w:r>
    </w:p>
    <w:p w:rsidR="00B96075" w:rsidRDefault="00B96075" w:rsidP="005B664C">
      <w:pPr>
        <w:pStyle w:val="ListParagraph"/>
        <w:tabs>
          <w:tab w:val="left" w:pos="1843"/>
        </w:tabs>
        <w:snapToGrid w:val="0"/>
        <w:spacing w:line="400" w:lineRule="exact"/>
        <w:ind w:leftChars="590" w:left="1839" w:hangingChars="151" w:hanging="423"/>
        <w:jc w:val="both"/>
        <w:rPr>
          <w:rFonts w:ascii="標楷體" w:eastAsia="標楷體" w:hAnsi="標楷體" w:hint="eastAsia"/>
          <w:sz w:val="28"/>
          <w:szCs w:val="28"/>
        </w:rPr>
      </w:pPr>
      <w:r>
        <w:rPr>
          <w:rFonts w:ascii="標楷體" w:eastAsia="標楷體" w:hAnsi="標楷體" w:hint="eastAsia"/>
          <w:sz w:val="28"/>
          <w:szCs w:val="28"/>
        </w:rPr>
        <w:t>(2)</w:t>
      </w:r>
      <w:r w:rsidR="00086C04">
        <w:rPr>
          <w:rFonts w:ascii="標楷體" w:eastAsia="標楷體" w:hAnsi="標楷體" w:hint="eastAsia"/>
          <w:sz w:val="28"/>
          <w:szCs w:val="28"/>
        </w:rPr>
        <w:t>乙級技術士證照：每張</w:t>
      </w:r>
      <w:proofErr w:type="gramStart"/>
      <w:r w:rsidR="00086C04">
        <w:rPr>
          <w:rFonts w:ascii="標楷體" w:eastAsia="標楷體" w:hAnsi="標楷體" w:hint="eastAsia"/>
          <w:sz w:val="28"/>
          <w:szCs w:val="28"/>
        </w:rPr>
        <w:t>採</w:t>
      </w:r>
      <w:proofErr w:type="gramEnd"/>
      <w:r w:rsidR="00086C04">
        <w:rPr>
          <w:rFonts w:ascii="標楷體" w:eastAsia="標楷體" w:hAnsi="標楷體" w:hint="eastAsia"/>
          <w:sz w:val="28"/>
          <w:szCs w:val="28"/>
        </w:rPr>
        <w:t>計六學分；</w:t>
      </w:r>
      <w:r w:rsidRPr="00B96075">
        <w:rPr>
          <w:rFonts w:ascii="標楷體" w:eastAsia="標楷體" w:hAnsi="標楷體" w:hint="eastAsia"/>
          <w:sz w:val="28"/>
          <w:szCs w:val="28"/>
        </w:rPr>
        <w:t>在進修部，每張</w:t>
      </w:r>
      <w:proofErr w:type="gramStart"/>
      <w:r w:rsidRPr="00B96075">
        <w:rPr>
          <w:rFonts w:ascii="標楷體" w:eastAsia="標楷體" w:hAnsi="標楷體" w:hint="eastAsia"/>
          <w:sz w:val="28"/>
          <w:szCs w:val="28"/>
        </w:rPr>
        <w:t>採</w:t>
      </w:r>
      <w:proofErr w:type="gramEnd"/>
      <w:r w:rsidRPr="00B96075">
        <w:rPr>
          <w:rFonts w:ascii="標楷體" w:eastAsia="標楷體" w:hAnsi="標楷體" w:hint="eastAsia"/>
          <w:sz w:val="28"/>
          <w:szCs w:val="28"/>
        </w:rPr>
        <w:t>計六節。</w:t>
      </w:r>
    </w:p>
    <w:p w:rsidR="00B96075" w:rsidRDefault="00B96075" w:rsidP="005B664C">
      <w:pPr>
        <w:pStyle w:val="ListParagraph"/>
        <w:tabs>
          <w:tab w:val="left" w:pos="1843"/>
        </w:tabs>
        <w:snapToGrid w:val="0"/>
        <w:spacing w:line="400" w:lineRule="exact"/>
        <w:ind w:leftChars="590" w:left="1839" w:hangingChars="151" w:hanging="423"/>
        <w:jc w:val="both"/>
        <w:rPr>
          <w:rFonts w:ascii="標楷體" w:eastAsia="標楷體" w:hAnsi="標楷體" w:hint="eastAsia"/>
          <w:sz w:val="28"/>
          <w:szCs w:val="28"/>
        </w:rPr>
      </w:pPr>
      <w:r>
        <w:rPr>
          <w:rFonts w:ascii="標楷體" w:eastAsia="標楷體" w:hAnsi="標楷體" w:hint="eastAsia"/>
          <w:sz w:val="28"/>
          <w:szCs w:val="28"/>
        </w:rPr>
        <w:t>(3)</w:t>
      </w:r>
      <w:r w:rsidRPr="00B96075">
        <w:rPr>
          <w:rFonts w:ascii="標楷體" w:eastAsia="標楷體" w:hAnsi="標楷體" w:hint="eastAsia"/>
          <w:sz w:val="28"/>
          <w:szCs w:val="28"/>
        </w:rPr>
        <w:t>修業年限內，前(1)(2)之</w:t>
      </w:r>
      <w:proofErr w:type="gramStart"/>
      <w:r w:rsidRPr="00B96075">
        <w:rPr>
          <w:rFonts w:ascii="標楷體" w:eastAsia="標楷體" w:hAnsi="標楷體" w:hint="eastAsia"/>
          <w:sz w:val="28"/>
          <w:szCs w:val="28"/>
        </w:rPr>
        <w:t>採</w:t>
      </w:r>
      <w:proofErr w:type="gramEnd"/>
      <w:r w:rsidRPr="00B96075">
        <w:rPr>
          <w:rFonts w:ascii="標楷體" w:eastAsia="標楷體" w:hAnsi="標楷體" w:hint="eastAsia"/>
          <w:sz w:val="28"/>
          <w:szCs w:val="28"/>
        </w:rPr>
        <w:t>計，合計最高六學分或六節。</w:t>
      </w:r>
    </w:p>
    <w:p w:rsidR="00FF65B8" w:rsidRPr="00FF65B8" w:rsidRDefault="00FF65B8" w:rsidP="005B664C">
      <w:pPr>
        <w:pStyle w:val="ListParagraph"/>
        <w:tabs>
          <w:tab w:val="left" w:pos="1418"/>
        </w:tabs>
        <w:snapToGrid w:val="0"/>
        <w:spacing w:line="400" w:lineRule="exact"/>
        <w:ind w:left="1418" w:right="560" w:hangingChars="335" w:hanging="938"/>
        <w:rPr>
          <w:rFonts w:ascii="標楷體" w:eastAsia="標楷體" w:hAnsi="標楷體"/>
          <w:sz w:val="28"/>
          <w:szCs w:val="28"/>
        </w:rPr>
      </w:pPr>
      <w:r>
        <w:rPr>
          <w:rFonts w:ascii="標楷體" w:eastAsia="標楷體" w:hAnsi="標楷體" w:hint="eastAsia"/>
          <w:sz w:val="28"/>
          <w:szCs w:val="28"/>
        </w:rPr>
        <w:t xml:space="preserve">     2.</w:t>
      </w:r>
      <w:r w:rsidRPr="00FF65B8">
        <w:rPr>
          <w:rFonts w:ascii="標楷體" w:eastAsia="標楷體" w:hAnsi="標楷體" w:hint="eastAsia"/>
          <w:sz w:val="28"/>
          <w:szCs w:val="28"/>
        </w:rPr>
        <w:t>取得政府機關主辦之全國性、國際性技藝(能)競賽優勝以上者：</w:t>
      </w:r>
    </w:p>
    <w:p w:rsidR="00FF65B8" w:rsidRDefault="00FF65B8" w:rsidP="005B664C">
      <w:pPr>
        <w:pStyle w:val="ListParagraph"/>
        <w:tabs>
          <w:tab w:val="left" w:pos="993"/>
          <w:tab w:val="left" w:pos="1843"/>
        </w:tabs>
        <w:snapToGrid w:val="0"/>
        <w:spacing w:line="400" w:lineRule="exact"/>
        <w:ind w:leftChars="590" w:left="1839" w:hangingChars="151" w:hanging="423"/>
        <w:jc w:val="both"/>
        <w:rPr>
          <w:rFonts w:ascii="標楷體" w:eastAsia="標楷體" w:hAnsi="標楷體" w:hint="eastAsia"/>
          <w:sz w:val="28"/>
          <w:szCs w:val="28"/>
        </w:rPr>
      </w:pPr>
      <w:r>
        <w:rPr>
          <w:rFonts w:ascii="標楷體" w:eastAsia="標楷體" w:hAnsi="標楷體" w:hint="eastAsia"/>
          <w:sz w:val="28"/>
          <w:szCs w:val="28"/>
        </w:rPr>
        <w:t>(1)</w:t>
      </w:r>
      <w:r w:rsidRPr="00FF65B8">
        <w:rPr>
          <w:rFonts w:ascii="標楷體" w:eastAsia="標楷體" w:hAnsi="標楷體" w:hint="eastAsia"/>
          <w:sz w:val="28"/>
          <w:szCs w:val="28"/>
        </w:rPr>
        <w:t>政府機關主辦之全國性技藝(能)</w:t>
      </w:r>
      <w:r w:rsidR="00086C04">
        <w:rPr>
          <w:rFonts w:ascii="標楷體" w:eastAsia="標楷體" w:hAnsi="標楷體" w:hint="eastAsia"/>
          <w:sz w:val="28"/>
          <w:szCs w:val="28"/>
        </w:rPr>
        <w:t>競賽優勝以上，</w:t>
      </w:r>
      <w:proofErr w:type="gramStart"/>
      <w:r w:rsidR="00086C04">
        <w:rPr>
          <w:rFonts w:ascii="標楷體" w:eastAsia="標楷體" w:hAnsi="標楷體" w:hint="eastAsia"/>
          <w:sz w:val="28"/>
          <w:szCs w:val="28"/>
        </w:rPr>
        <w:t>採</w:t>
      </w:r>
      <w:proofErr w:type="gramEnd"/>
      <w:r w:rsidR="00086C04">
        <w:rPr>
          <w:rFonts w:ascii="標楷體" w:eastAsia="標楷體" w:hAnsi="標楷體" w:hint="eastAsia"/>
          <w:sz w:val="28"/>
          <w:szCs w:val="28"/>
        </w:rPr>
        <w:t>計三學分；</w:t>
      </w:r>
      <w:r w:rsidRPr="00FF65B8">
        <w:rPr>
          <w:rFonts w:ascii="標楷體" w:eastAsia="標楷體" w:hAnsi="標楷體" w:hint="eastAsia"/>
          <w:sz w:val="28"/>
          <w:szCs w:val="28"/>
        </w:rPr>
        <w:t>在進修部，</w:t>
      </w:r>
      <w:proofErr w:type="gramStart"/>
      <w:r w:rsidRPr="00FF65B8">
        <w:rPr>
          <w:rFonts w:ascii="標楷體" w:eastAsia="標楷體" w:hAnsi="標楷體" w:hint="eastAsia"/>
          <w:sz w:val="28"/>
          <w:szCs w:val="28"/>
        </w:rPr>
        <w:t>採</w:t>
      </w:r>
      <w:proofErr w:type="gramEnd"/>
      <w:r w:rsidRPr="00FF65B8">
        <w:rPr>
          <w:rFonts w:ascii="標楷體" w:eastAsia="標楷體" w:hAnsi="標楷體" w:hint="eastAsia"/>
          <w:sz w:val="28"/>
          <w:szCs w:val="28"/>
        </w:rPr>
        <w:t>計三節。</w:t>
      </w:r>
    </w:p>
    <w:p w:rsidR="00FF65B8" w:rsidRDefault="00FF65B8" w:rsidP="005B664C">
      <w:pPr>
        <w:pStyle w:val="ListParagraph"/>
        <w:tabs>
          <w:tab w:val="left" w:pos="993"/>
          <w:tab w:val="left" w:pos="1843"/>
        </w:tabs>
        <w:snapToGrid w:val="0"/>
        <w:spacing w:line="400" w:lineRule="exact"/>
        <w:ind w:leftChars="590" w:left="1839" w:hangingChars="151" w:hanging="423"/>
        <w:jc w:val="both"/>
        <w:rPr>
          <w:rFonts w:ascii="標楷體" w:eastAsia="標楷體" w:hAnsi="標楷體" w:hint="eastAsia"/>
          <w:sz w:val="28"/>
          <w:szCs w:val="28"/>
        </w:rPr>
      </w:pPr>
      <w:r>
        <w:rPr>
          <w:rFonts w:ascii="標楷體" w:eastAsia="標楷體" w:hAnsi="標楷體" w:hint="eastAsia"/>
          <w:sz w:val="28"/>
          <w:szCs w:val="28"/>
        </w:rPr>
        <w:t>(2)</w:t>
      </w:r>
      <w:r w:rsidRPr="00FF65B8">
        <w:rPr>
          <w:rFonts w:ascii="標楷體" w:eastAsia="標楷體" w:hAnsi="標楷體" w:hint="eastAsia"/>
          <w:sz w:val="28"/>
          <w:szCs w:val="28"/>
        </w:rPr>
        <w:t>國際性技藝(能)</w:t>
      </w:r>
      <w:r w:rsidR="00086C04">
        <w:rPr>
          <w:rFonts w:ascii="標楷體" w:eastAsia="標楷體" w:hAnsi="標楷體" w:hint="eastAsia"/>
          <w:sz w:val="28"/>
          <w:szCs w:val="28"/>
        </w:rPr>
        <w:t>競賽優勝以上，</w:t>
      </w:r>
      <w:proofErr w:type="gramStart"/>
      <w:r w:rsidR="00086C04">
        <w:rPr>
          <w:rFonts w:ascii="標楷體" w:eastAsia="標楷體" w:hAnsi="標楷體" w:hint="eastAsia"/>
          <w:sz w:val="28"/>
          <w:szCs w:val="28"/>
        </w:rPr>
        <w:t>採</w:t>
      </w:r>
      <w:proofErr w:type="gramEnd"/>
      <w:r w:rsidR="00086C04">
        <w:rPr>
          <w:rFonts w:ascii="標楷體" w:eastAsia="標楷體" w:hAnsi="標楷體" w:hint="eastAsia"/>
          <w:sz w:val="28"/>
          <w:szCs w:val="28"/>
        </w:rPr>
        <w:t>計六學分；</w:t>
      </w:r>
      <w:r w:rsidRPr="00FF65B8">
        <w:rPr>
          <w:rFonts w:ascii="標楷體" w:eastAsia="標楷體" w:hAnsi="標楷體" w:hint="eastAsia"/>
          <w:sz w:val="28"/>
          <w:szCs w:val="28"/>
        </w:rPr>
        <w:t>在進修部，</w:t>
      </w:r>
      <w:proofErr w:type="gramStart"/>
      <w:r w:rsidRPr="00FF65B8">
        <w:rPr>
          <w:rFonts w:ascii="標楷體" w:eastAsia="標楷體" w:hAnsi="標楷體" w:hint="eastAsia"/>
          <w:sz w:val="28"/>
          <w:szCs w:val="28"/>
        </w:rPr>
        <w:t>採</w:t>
      </w:r>
      <w:proofErr w:type="gramEnd"/>
      <w:r w:rsidRPr="00FF65B8">
        <w:rPr>
          <w:rFonts w:ascii="標楷體" w:eastAsia="標楷體" w:hAnsi="標楷體" w:hint="eastAsia"/>
          <w:sz w:val="28"/>
          <w:szCs w:val="28"/>
        </w:rPr>
        <w:t>計六節。</w:t>
      </w:r>
      <w:r>
        <w:rPr>
          <w:rFonts w:ascii="標楷體" w:eastAsia="標楷體" w:hAnsi="標楷體" w:hint="eastAsia"/>
          <w:sz w:val="28"/>
          <w:szCs w:val="28"/>
        </w:rPr>
        <w:t xml:space="preserve">        </w:t>
      </w:r>
    </w:p>
    <w:p w:rsidR="00FF65B8" w:rsidRPr="00FF65B8" w:rsidRDefault="00FF65B8" w:rsidP="005B664C">
      <w:pPr>
        <w:pStyle w:val="ListParagraph"/>
        <w:tabs>
          <w:tab w:val="left" w:pos="993"/>
          <w:tab w:val="left" w:pos="1843"/>
        </w:tabs>
        <w:snapToGrid w:val="0"/>
        <w:spacing w:line="400" w:lineRule="exact"/>
        <w:ind w:leftChars="590" w:left="1839" w:hangingChars="151" w:hanging="423"/>
        <w:jc w:val="both"/>
        <w:rPr>
          <w:rFonts w:ascii="標楷體" w:eastAsia="標楷體" w:hAnsi="標楷體"/>
          <w:sz w:val="28"/>
          <w:szCs w:val="28"/>
        </w:rPr>
      </w:pPr>
      <w:r>
        <w:rPr>
          <w:rFonts w:ascii="標楷體" w:eastAsia="標楷體" w:hAnsi="標楷體" w:hint="eastAsia"/>
          <w:sz w:val="28"/>
          <w:szCs w:val="28"/>
        </w:rPr>
        <w:lastRenderedPageBreak/>
        <w:t>(3)</w:t>
      </w:r>
      <w:r w:rsidRPr="00FF65B8">
        <w:rPr>
          <w:rFonts w:ascii="標楷體" w:eastAsia="標楷體" w:hAnsi="標楷體" w:hint="eastAsia"/>
          <w:sz w:val="28"/>
          <w:szCs w:val="28"/>
        </w:rPr>
        <w:t>修業年限內，前(1)(2)之</w:t>
      </w:r>
      <w:proofErr w:type="gramStart"/>
      <w:r w:rsidRPr="00FF65B8">
        <w:rPr>
          <w:rFonts w:ascii="標楷體" w:eastAsia="標楷體" w:hAnsi="標楷體" w:hint="eastAsia"/>
          <w:sz w:val="28"/>
          <w:szCs w:val="28"/>
        </w:rPr>
        <w:t>採</w:t>
      </w:r>
      <w:proofErr w:type="gramEnd"/>
      <w:r w:rsidRPr="00FF65B8">
        <w:rPr>
          <w:rFonts w:ascii="標楷體" w:eastAsia="標楷體" w:hAnsi="標楷體" w:hint="eastAsia"/>
          <w:sz w:val="28"/>
          <w:szCs w:val="28"/>
        </w:rPr>
        <w:t>計，合計最高六學分或六節。</w:t>
      </w:r>
    </w:p>
    <w:p w:rsidR="00FF65B8" w:rsidRPr="00FF65B8" w:rsidRDefault="00FF65B8" w:rsidP="00FD3C99">
      <w:pPr>
        <w:pStyle w:val="ListParagraph"/>
        <w:numPr>
          <w:ilvl w:val="0"/>
          <w:numId w:val="20"/>
        </w:numPr>
        <w:tabs>
          <w:tab w:val="left" w:pos="1418"/>
        </w:tabs>
        <w:snapToGrid w:val="0"/>
        <w:spacing w:line="400" w:lineRule="exact"/>
        <w:ind w:leftChars="0"/>
        <w:jc w:val="both"/>
        <w:rPr>
          <w:rFonts w:ascii="標楷體" w:eastAsia="標楷體" w:hAnsi="標楷體"/>
          <w:sz w:val="28"/>
          <w:szCs w:val="28"/>
        </w:rPr>
      </w:pPr>
      <w:r w:rsidRPr="00FF65B8">
        <w:rPr>
          <w:rFonts w:ascii="標楷體" w:eastAsia="標楷體" w:hAnsi="標楷體" w:hint="eastAsia"/>
          <w:sz w:val="28"/>
          <w:szCs w:val="28"/>
        </w:rPr>
        <w:t>校外教育訓練:</w:t>
      </w:r>
    </w:p>
    <w:p w:rsidR="00FD3C99" w:rsidRDefault="00FF65B8" w:rsidP="00881057">
      <w:pPr>
        <w:pStyle w:val="ListParagraph"/>
        <w:numPr>
          <w:ilvl w:val="3"/>
          <w:numId w:val="20"/>
        </w:numPr>
        <w:tabs>
          <w:tab w:val="left" w:pos="142"/>
          <w:tab w:val="left" w:pos="284"/>
          <w:tab w:val="left" w:pos="1418"/>
        </w:tabs>
        <w:snapToGrid w:val="0"/>
        <w:spacing w:line="400" w:lineRule="exact"/>
        <w:ind w:leftChars="0" w:left="1843" w:right="560" w:hanging="403"/>
        <w:rPr>
          <w:rFonts w:ascii="標楷體" w:eastAsia="標楷體" w:hAnsi="標楷體" w:hint="eastAsia"/>
          <w:sz w:val="28"/>
          <w:szCs w:val="28"/>
        </w:rPr>
      </w:pPr>
      <w:r w:rsidRPr="00FF65B8">
        <w:rPr>
          <w:rFonts w:ascii="標楷體" w:eastAsia="標楷體" w:hAnsi="標楷體" w:hint="eastAsia"/>
          <w:sz w:val="28"/>
          <w:szCs w:val="28"/>
        </w:rPr>
        <w:t>依學生</w:t>
      </w:r>
      <w:proofErr w:type="gramStart"/>
      <w:r w:rsidRPr="00FF65B8">
        <w:rPr>
          <w:rFonts w:ascii="標楷體" w:eastAsia="標楷體" w:hAnsi="標楷體" w:hint="eastAsia"/>
          <w:sz w:val="28"/>
          <w:szCs w:val="28"/>
        </w:rPr>
        <w:t>所讀群</w:t>
      </w:r>
      <w:proofErr w:type="gramEnd"/>
      <w:r w:rsidRPr="00FF65B8">
        <w:rPr>
          <w:rFonts w:ascii="標楷體" w:eastAsia="標楷體" w:hAnsi="標楷體" w:hint="eastAsia"/>
          <w:sz w:val="28"/>
          <w:szCs w:val="28"/>
        </w:rPr>
        <w:t>、科、學程相關程度及學習時數，每學期</w:t>
      </w:r>
      <w:proofErr w:type="gramStart"/>
      <w:r w:rsidRPr="00FF65B8">
        <w:rPr>
          <w:rFonts w:ascii="標楷體" w:eastAsia="標楷體" w:hAnsi="標楷體" w:hint="eastAsia"/>
          <w:sz w:val="28"/>
          <w:szCs w:val="28"/>
        </w:rPr>
        <w:t>採</w:t>
      </w:r>
      <w:proofErr w:type="gramEnd"/>
      <w:r w:rsidRPr="00FF65B8">
        <w:rPr>
          <w:rFonts w:ascii="標楷體" w:eastAsia="標楷體" w:hAnsi="標楷體" w:hint="eastAsia"/>
          <w:sz w:val="28"/>
          <w:szCs w:val="28"/>
        </w:rPr>
        <w:t>計一至</w:t>
      </w:r>
      <w:r w:rsidR="00086C04">
        <w:rPr>
          <w:rFonts w:ascii="標楷體" w:eastAsia="標楷體" w:hAnsi="標楷體" w:hint="eastAsia"/>
          <w:sz w:val="28"/>
          <w:szCs w:val="28"/>
        </w:rPr>
        <w:t>二學分；</w:t>
      </w:r>
      <w:r w:rsidRPr="00FF65B8">
        <w:rPr>
          <w:rFonts w:ascii="標楷體" w:eastAsia="標楷體" w:hAnsi="標楷體" w:hint="eastAsia"/>
          <w:sz w:val="28"/>
          <w:szCs w:val="28"/>
        </w:rPr>
        <w:t>在進修部，</w:t>
      </w:r>
      <w:proofErr w:type="gramStart"/>
      <w:r w:rsidRPr="00FF65B8">
        <w:rPr>
          <w:rFonts w:ascii="標楷體" w:eastAsia="標楷體" w:hAnsi="標楷體" w:hint="eastAsia"/>
          <w:sz w:val="28"/>
          <w:szCs w:val="28"/>
        </w:rPr>
        <w:t>採</w:t>
      </w:r>
      <w:proofErr w:type="gramEnd"/>
      <w:r w:rsidRPr="00FF65B8">
        <w:rPr>
          <w:rFonts w:ascii="標楷體" w:eastAsia="標楷體" w:hAnsi="標楷體" w:hint="eastAsia"/>
          <w:sz w:val="28"/>
          <w:szCs w:val="28"/>
        </w:rPr>
        <w:t>計一至二節。</w:t>
      </w:r>
    </w:p>
    <w:p w:rsidR="00FF65B8" w:rsidRPr="00FF65B8" w:rsidRDefault="00FF65B8" w:rsidP="00881057">
      <w:pPr>
        <w:pStyle w:val="ListParagraph"/>
        <w:numPr>
          <w:ilvl w:val="3"/>
          <w:numId w:val="20"/>
        </w:numPr>
        <w:tabs>
          <w:tab w:val="left" w:pos="142"/>
          <w:tab w:val="left" w:pos="284"/>
          <w:tab w:val="left" w:pos="1418"/>
        </w:tabs>
        <w:snapToGrid w:val="0"/>
        <w:spacing w:line="400" w:lineRule="exact"/>
        <w:ind w:leftChars="0" w:left="1843" w:right="560" w:hanging="403"/>
        <w:rPr>
          <w:rFonts w:ascii="標楷體" w:eastAsia="標楷體" w:hAnsi="標楷體"/>
          <w:sz w:val="28"/>
          <w:szCs w:val="28"/>
        </w:rPr>
      </w:pPr>
      <w:r w:rsidRPr="00FF65B8">
        <w:rPr>
          <w:rFonts w:ascii="標楷體" w:eastAsia="標楷體" w:hAnsi="標楷體" w:hint="eastAsia"/>
          <w:sz w:val="28"/>
          <w:szCs w:val="28"/>
        </w:rPr>
        <w:t>依學生</w:t>
      </w:r>
      <w:proofErr w:type="gramStart"/>
      <w:r w:rsidRPr="00FF65B8">
        <w:rPr>
          <w:rFonts w:ascii="標楷體" w:eastAsia="標楷體" w:hAnsi="標楷體" w:hint="eastAsia"/>
          <w:sz w:val="28"/>
          <w:szCs w:val="28"/>
        </w:rPr>
        <w:t>所讀群</w:t>
      </w:r>
      <w:proofErr w:type="gramEnd"/>
      <w:r w:rsidRPr="00FF65B8">
        <w:rPr>
          <w:rFonts w:ascii="標楷體" w:eastAsia="標楷體" w:hAnsi="標楷體" w:hint="eastAsia"/>
          <w:sz w:val="28"/>
          <w:szCs w:val="28"/>
        </w:rPr>
        <w:t>、科、學程課程相關程度，分為高相關及基本相關：</w:t>
      </w:r>
    </w:p>
    <w:p w:rsidR="00FF65B8" w:rsidRPr="00FF65B8" w:rsidRDefault="00FF65B8" w:rsidP="00881057">
      <w:pPr>
        <w:pStyle w:val="ListParagraph"/>
        <w:tabs>
          <w:tab w:val="left" w:pos="993"/>
          <w:tab w:val="left" w:pos="1843"/>
        </w:tabs>
        <w:snapToGrid w:val="0"/>
        <w:spacing w:line="400" w:lineRule="exact"/>
        <w:ind w:leftChars="590" w:left="1839" w:hangingChars="151" w:hanging="423"/>
        <w:jc w:val="both"/>
        <w:rPr>
          <w:rFonts w:ascii="標楷體" w:eastAsia="標楷體" w:hAnsi="標楷體"/>
          <w:sz w:val="28"/>
          <w:szCs w:val="28"/>
        </w:rPr>
      </w:pPr>
      <w:r>
        <w:rPr>
          <w:rFonts w:ascii="標楷體" w:eastAsia="標楷體" w:hAnsi="標楷體" w:hint="eastAsia"/>
          <w:sz w:val="28"/>
          <w:szCs w:val="28"/>
        </w:rPr>
        <w:t>(1)</w:t>
      </w:r>
      <w:r w:rsidR="00086C04">
        <w:rPr>
          <w:rFonts w:ascii="標楷體" w:eastAsia="標楷體" w:hAnsi="標楷體" w:hint="eastAsia"/>
          <w:sz w:val="28"/>
          <w:szCs w:val="28"/>
        </w:rPr>
        <w:t>高相關者：以七十二小時</w:t>
      </w:r>
      <w:proofErr w:type="gramStart"/>
      <w:r w:rsidR="00086C04">
        <w:rPr>
          <w:rFonts w:ascii="標楷體" w:eastAsia="標楷體" w:hAnsi="標楷體" w:hint="eastAsia"/>
          <w:sz w:val="28"/>
          <w:szCs w:val="28"/>
        </w:rPr>
        <w:t>採</w:t>
      </w:r>
      <w:proofErr w:type="gramEnd"/>
      <w:r w:rsidR="00086C04">
        <w:rPr>
          <w:rFonts w:ascii="標楷體" w:eastAsia="標楷體" w:hAnsi="標楷體" w:hint="eastAsia"/>
          <w:sz w:val="28"/>
          <w:szCs w:val="28"/>
        </w:rPr>
        <w:t>計</w:t>
      </w:r>
      <w:proofErr w:type="gramStart"/>
      <w:r w:rsidR="00086C04">
        <w:rPr>
          <w:rFonts w:ascii="標楷體" w:eastAsia="標楷體" w:hAnsi="標楷體" w:hint="eastAsia"/>
          <w:sz w:val="28"/>
          <w:szCs w:val="28"/>
        </w:rPr>
        <w:t>一</w:t>
      </w:r>
      <w:proofErr w:type="gramEnd"/>
      <w:r w:rsidR="00086C04">
        <w:rPr>
          <w:rFonts w:ascii="標楷體" w:eastAsia="標楷體" w:hAnsi="標楷體" w:hint="eastAsia"/>
          <w:sz w:val="28"/>
          <w:szCs w:val="28"/>
        </w:rPr>
        <w:t>學分；</w:t>
      </w:r>
      <w:r w:rsidRPr="00FF65B8">
        <w:rPr>
          <w:rFonts w:ascii="標楷體" w:eastAsia="標楷體" w:hAnsi="標楷體" w:hint="eastAsia"/>
          <w:sz w:val="28"/>
          <w:szCs w:val="28"/>
        </w:rPr>
        <w:t>在進修部，</w:t>
      </w:r>
      <w:proofErr w:type="gramStart"/>
      <w:r w:rsidRPr="00FF65B8">
        <w:rPr>
          <w:rFonts w:ascii="標楷體" w:eastAsia="標楷體" w:hAnsi="標楷體" w:hint="eastAsia"/>
          <w:sz w:val="28"/>
          <w:szCs w:val="28"/>
        </w:rPr>
        <w:t>採</w:t>
      </w:r>
      <w:proofErr w:type="gramEnd"/>
      <w:r w:rsidRPr="00FF65B8">
        <w:rPr>
          <w:rFonts w:ascii="標楷體" w:eastAsia="標楷體" w:hAnsi="標楷體" w:hint="eastAsia"/>
          <w:sz w:val="28"/>
          <w:szCs w:val="28"/>
        </w:rPr>
        <w:t>計一節。</w:t>
      </w:r>
    </w:p>
    <w:p w:rsidR="00FF65B8" w:rsidRPr="00FF65B8" w:rsidRDefault="00FF65B8" w:rsidP="00881057">
      <w:pPr>
        <w:pStyle w:val="ListParagraph"/>
        <w:tabs>
          <w:tab w:val="left" w:pos="993"/>
          <w:tab w:val="left" w:pos="1843"/>
        </w:tabs>
        <w:snapToGrid w:val="0"/>
        <w:spacing w:line="400" w:lineRule="exact"/>
        <w:ind w:leftChars="590" w:left="1839" w:hangingChars="151" w:hanging="423"/>
        <w:jc w:val="both"/>
        <w:rPr>
          <w:rFonts w:ascii="標楷體" w:eastAsia="標楷體" w:hAnsi="標楷體"/>
          <w:sz w:val="28"/>
          <w:szCs w:val="28"/>
        </w:rPr>
      </w:pPr>
      <w:r>
        <w:rPr>
          <w:rFonts w:ascii="標楷體" w:eastAsia="標楷體" w:hAnsi="標楷體" w:hint="eastAsia"/>
          <w:sz w:val="28"/>
          <w:szCs w:val="28"/>
        </w:rPr>
        <w:t>(2)</w:t>
      </w:r>
      <w:r w:rsidR="00086C04">
        <w:rPr>
          <w:rFonts w:ascii="標楷體" w:eastAsia="標楷體" w:hAnsi="標楷體" w:hint="eastAsia"/>
          <w:sz w:val="28"/>
          <w:szCs w:val="28"/>
        </w:rPr>
        <w:t>基本相關者：以一百十二小時</w:t>
      </w:r>
      <w:proofErr w:type="gramStart"/>
      <w:r w:rsidR="00086C04">
        <w:rPr>
          <w:rFonts w:ascii="標楷體" w:eastAsia="標楷體" w:hAnsi="標楷體" w:hint="eastAsia"/>
          <w:sz w:val="28"/>
          <w:szCs w:val="28"/>
        </w:rPr>
        <w:t>採</w:t>
      </w:r>
      <w:proofErr w:type="gramEnd"/>
      <w:r w:rsidR="00086C04">
        <w:rPr>
          <w:rFonts w:ascii="標楷體" w:eastAsia="標楷體" w:hAnsi="標楷體" w:hint="eastAsia"/>
          <w:sz w:val="28"/>
          <w:szCs w:val="28"/>
        </w:rPr>
        <w:t>計</w:t>
      </w:r>
      <w:proofErr w:type="gramStart"/>
      <w:r w:rsidR="00086C04">
        <w:rPr>
          <w:rFonts w:ascii="標楷體" w:eastAsia="標楷體" w:hAnsi="標楷體" w:hint="eastAsia"/>
          <w:sz w:val="28"/>
          <w:szCs w:val="28"/>
        </w:rPr>
        <w:t>一</w:t>
      </w:r>
      <w:proofErr w:type="gramEnd"/>
      <w:r w:rsidR="00086C04">
        <w:rPr>
          <w:rFonts w:ascii="標楷體" w:eastAsia="標楷體" w:hAnsi="標楷體" w:hint="eastAsia"/>
          <w:sz w:val="28"/>
          <w:szCs w:val="28"/>
        </w:rPr>
        <w:t>學分；</w:t>
      </w:r>
      <w:r w:rsidRPr="00FF65B8">
        <w:rPr>
          <w:rFonts w:ascii="標楷體" w:eastAsia="標楷體" w:hAnsi="標楷體" w:hint="eastAsia"/>
          <w:sz w:val="28"/>
          <w:szCs w:val="28"/>
        </w:rPr>
        <w:t>在進修部，</w:t>
      </w:r>
      <w:proofErr w:type="gramStart"/>
      <w:r w:rsidRPr="00FF65B8">
        <w:rPr>
          <w:rFonts w:ascii="標楷體" w:eastAsia="標楷體" w:hAnsi="標楷體" w:hint="eastAsia"/>
          <w:sz w:val="28"/>
          <w:szCs w:val="28"/>
        </w:rPr>
        <w:t>採</w:t>
      </w:r>
      <w:proofErr w:type="gramEnd"/>
      <w:r w:rsidRPr="00FF65B8">
        <w:rPr>
          <w:rFonts w:ascii="標楷體" w:eastAsia="標楷體" w:hAnsi="標楷體" w:hint="eastAsia"/>
          <w:sz w:val="28"/>
          <w:szCs w:val="28"/>
        </w:rPr>
        <w:t>計一節。</w:t>
      </w:r>
    </w:p>
    <w:p w:rsidR="00FF65B8" w:rsidRPr="00FD3C99" w:rsidRDefault="00086C04" w:rsidP="00FD3C99">
      <w:pPr>
        <w:pStyle w:val="ListParagraph"/>
        <w:numPr>
          <w:ilvl w:val="0"/>
          <w:numId w:val="20"/>
        </w:numPr>
        <w:tabs>
          <w:tab w:val="left" w:pos="1418"/>
        </w:tabs>
        <w:snapToGrid w:val="0"/>
        <w:spacing w:line="400" w:lineRule="exact"/>
        <w:ind w:leftChars="0" w:left="1418" w:hanging="698"/>
        <w:jc w:val="both"/>
        <w:rPr>
          <w:rFonts w:ascii="標楷體" w:eastAsia="標楷體" w:hAnsi="標楷體" w:hint="eastAsia"/>
          <w:sz w:val="28"/>
          <w:szCs w:val="28"/>
        </w:rPr>
      </w:pPr>
      <w:r>
        <w:rPr>
          <w:rFonts w:ascii="標楷體" w:eastAsia="標楷體" w:hAnsi="標楷體" w:hint="eastAsia"/>
          <w:sz w:val="28"/>
          <w:szCs w:val="28"/>
        </w:rPr>
        <w:t>前二款之學分或成績</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計，於修業年限內，合計最高</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計二十四學分；</w:t>
      </w:r>
      <w:r w:rsidR="00FD3C99" w:rsidRPr="00FD3C99">
        <w:rPr>
          <w:rFonts w:ascii="標楷體" w:eastAsia="標楷體" w:hAnsi="標楷體" w:hint="eastAsia"/>
          <w:sz w:val="28"/>
          <w:szCs w:val="28"/>
        </w:rPr>
        <w:t>在進修部，最高</w:t>
      </w:r>
      <w:proofErr w:type="gramStart"/>
      <w:r w:rsidR="00FD3C99" w:rsidRPr="00FD3C99">
        <w:rPr>
          <w:rFonts w:ascii="標楷體" w:eastAsia="標楷體" w:hAnsi="標楷體" w:hint="eastAsia"/>
          <w:sz w:val="28"/>
          <w:szCs w:val="28"/>
        </w:rPr>
        <w:t>採</w:t>
      </w:r>
      <w:proofErr w:type="gramEnd"/>
      <w:r w:rsidR="00FD3C99" w:rsidRPr="00FD3C99">
        <w:rPr>
          <w:rFonts w:ascii="標楷體" w:eastAsia="標楷體" w:hAnsi="標楷體" w:hint="eastAsia"/>
          <w:sz w:val="28"/>
          <w:szCs w:val="28"/>
        </w:rPr>
        <w:t>計二十四節。</w:t>
      </w:r>
    </w:p>
    <w:p w:rsidR="00FD3C99" w:rsidRDefault="00FD3C99" w:rsidP="007615FE">
      <w:pPr>
        <w:pStyle w:val="ListParagraph"/>
        <w:numPr>
          <w:ilvl w:val="0"/>
          <w:numId w:val="1"/>
        </w:numPr>
        <w:snapToGrid w:val="0"/>
        <w:spacing w:line="400" w:lineRule="exact"/>
        <w:ind w:leftChars="0" w:left="1134" w:hanging="896"/>
        <w:jc w:val="both"/>
        <w:rPr>
          <w:rFonts w:ascii="標楷體" w:eastAsia="標楷體" w:hAnsi="標楷體" w:cs="標楷體" w:hint="eastAsia"/>
          <w:sz w:val="28"/>
          <w:szCs w:val="28"/>
        </w:rPr>
      </w:pPr>
      <w:r w:rsidRPr="00FD3C99">
        <w:rPr>
          <w:rFonts w:ascii="標楷體" w:eastAsia="標楷體" w:hAnsi="標楷體" w:cs="標楷體" w:hint="eastAsia"/>
          <w:sz w:val="28"/>
          <w:szCs w:val="28"/>
        </w:rPr>
        <w:t>學校得依實際需要，於學生學習評量補充規定中，訂定學分及成績</w:t>
      </w:r>
      <w:proofErr w:type="gramStart"/>
      <w:r w:rsidRPr="00FD3C99">
        <w:rPr>
          <w:rFonts w:ascii="標楷體" w:eastAsia="標楷體" w:hAnsi="標楷體" w:cs="標楷體" w:hint="eastAsia"/>
          <w:sz w:val="28"/>
          <w:szCs w:val="28"/>
        </w:rPr>
        <w:t>採</w:t>
      </w:r>
      <w:proofErr w:type="gramEnd"/>
      <w:r w:rsidRPr="00FD3C99">
        <w:rPr>
          <w:rFonts w:ascii="標楷體" w:eastAsia="標楷體" w:hAnsi="標楷體" w:cs="標楷體" w:hint="eastAsia"/>
          <w:sz w:val="28"/>
          <w:szCs w:val="28"/>
        </w:rPr>
        <w:t>計、抵免相關事宜。</w:t>
      </w:r>
    </w:p>
    <w:p w:rsidR="00176519" w:rsidRPr="007D362B" w:rsidRDefault="00176519" w:rsidP="00176519">
      <w:pPr>
        <w:pStyle w:val="ListParagraph"/>
        <w:snapToGrid w:val="0"/>
        <w:spacing w:line="400" w:lineRule="exact"/>
        <w:ind w:leftChars="0" w:left="238"/>
        <w:jc w:val="both"/>
        <w:rPr>
          <w:rFonts w:ascii="標楷體" w:eastAsia="標楷體" w:hAnsi="標楷體" w:cs="標楷體"/>
          <w:sz w:val="28"/>
          <w:szCs w:val="28"/>
        </w:rPr>
      </w:pPr>
    </w:p>
    <w:p w:rsidR="00176519" w:rsidRPr="00B92779" w:rsidRDefault="00176519" w:rsidP="00176519">
      <w:pPr>
        <w:autoSpaceDE w:val="0"/>
        <w:autoSpaceDN w:val="0"/>
        <w:adjustRightInd w:val="0"/>
        <w:snapToGrid w:val="0"/>
        <w:spacing w:afterLines="50" w:line="400" w:lineRule="exact"/>
      </w:pPr>
      <w:r w:rsidRPr="00B92779">
        <w:t xml:space="preserve"> </w:t>
      </w:r>
    </w:p>
    <w:p w:rsidR="00AF74BF" w:rsidRPr="00176519" w:rsidRDefault="00AF74BF"/>
    <w:sectPr w:rsidR="00AF74BF" w:rsidRPr="00176519" w:rsidSect="00E247BF">
      <w:footerReference w:type="default" r:id="rId8"/>
      <w:pgSz w:w="11906" w:h="16838" w:code="9"/>
      <w:pgMar w:top="1418" w:right="1418" w:bottom="1418" w:left="1701" w:header="851" w:footer="340" w:gutter="17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702" w:rsidRDefault="00FD5702">
      <w:r>
        <w:separator/>
      </w:r>
    </w:p>
  </w:endnote>
  <w:endnote w:type="continuationSeparator" w:id="0">
    <w:p w:rsidR="00FD5702" w:rsidRDefault="00FD5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19" w:rsidRDefault="00176519">
    <w:pPr>
      <w:pStyle w:val="a3"/>
      <w:jc w:val="center"/>
    </w:pPr>
  </w:p>
  <w:p w:rsidR="00176519" w:rsidRDefault="0017651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702" w:rsidRDefault="00FD5702">
      <w:r>
        <w:separator/>
      </w:r>
    </w:p>
  </w:footnote>
  <w:footnote w:type="continuationSeparator" w:id="0">
    <w:p w:rsidR="00FD5702" w:rsidRDefault="00FD5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52B"/>
    <w:multiLevelType w:val="hybridMultilevel"/>
    <w:tmpl w:val="7132EFA4"/>
    <w:lvl w:ilvl="0" w:tplc="0409000F">
      <w:start w:val="1"/>
      <w:numFmt w:val="decimal"/>
      <w:lvlText w:val="%1."/>
      <w:lvlJc w:val="left"/>
      <w:pPr>
        <w:ind w:left="1614" w:hanging="480"/>
      </w:pPr>
    </w:lvl>
    <w:lvl w:ilvl="1" w:tplc="FFFFFFFF">
      <w:start w:val="1"/>
      <w:numFmt w:val="decimal"/>
      <w:lvlText w:val="(%2)"/>
      <w:lvlJc w:val="left"/>
      <w:pPr>
        <w:ind w:left="2094" w:hanging="48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nsid w:val="047356EA"/>
    <w:multiLevelType w:val="hybridMultilevel"/>
    <w:tmpl w:val="3F16B814"/>
    <w:lvl w:ilvl="0" w:tplc="8F10FC12">
      <w:start w:val="1"/>
      <w:numFmt w:val="taiwaneseCountingThousand"/>
      <w:lvlText w:val="(%1)"/>
      <w:lvlJc w:val="left"/>
      <w:pPr>
        <w:ind w:left="873" w:hanging="480"/>
      </w:pPr>
      <w:rPr>
        <w:rFonts w:hint="default"/>
        <w:color w:val="auto"/>
      </w:rPr>
    </w:lvl>
    <w:lvl w:ilvl="1" w:tplc="04090019" w:tentative="1">
      <w:start w:val="1"/>
      <w:numFmt w:val="ideographTraditional"/>
      <w:lvlText w:val="%2、"/>
      <w:lvlJc w:val="left"/>
      <w:pPr>
        <w:ind w:left="786" w:hanging="480"/>
      </w:pPr>
    </w:lvl>
    <w:lvl w:ilvl="2" w:tplc="0409001B" w:tentative="1">
      <w:start w:val="1"/>
      <w:numFmt w:val="lowerRoman"/>
      <w:lvlText w:val="%3."/>
      <w:lvlJc w:val="right"/>
      <w:pPr>
        <w:ind w:left="1266" w:hanging="480"/>
      </w:pPr>
    </w:lvl>
    <w:lvl w:ilvl="3" w:tplc="0409000F" w:tentative="1">
      <w:start w:val="1"/>
      <w:numFmt w:val="decimal"/>
      <w:lvlText w:val="%4."/>
      <w:lvlJc w:val="left"/>
      <w:pPr>
        <w:ind w:left="1746" w:hanging="480"/>
      </w:pPr>
    </w:lvl>
    <w:lvl w:ilvl="4" w:tplc="04090019" w:tentative="1">
      <w:start w:val="1"/>
      <w:numFmt w:val="ideographTraditional"/>
      <w:lvlText w:val="%5、"/>
      <w:lvlJc w:val="left"/>
      <w:pPr>
        <w:ind w:left="2226" w:hanging="480"/>
      </w:pPr>
    </w:lvl>
    <w:lvl w:ilvl="5" w:tplc="0409001B" w:tentative="1">
      <w:start w:val="1"/>
      <w:numFmt w:val="lowerRoman"/>
      <w:lvlText w:val="%6."/>
      <w:lvlJc w:val="right"/>
      <w:pPr>
        <w:ind w:left="2706" w:hanging="480"/>
      </w:pPr>
    </w:lvl>
    <w:lvl w:ilvl="6" w:tplc="0409000F" w:tentative="1">
      <w:start w:val="1"/>
      <w:numFmt w:val="decimal"/>
      <w:lvlText w:val="%7."/>
      <w:lvlJc w:val="left"/>
      <w:pPr>
        <w:ind w:left="3186" w:hanging="480"/>
      </w:pPr>
    </w:lvl>
    <w:lvl w:ilvl="7" w:tplc="04090019" w:tentative="1">
      <w:start w:val="1"/>
      <w:numFmt w:val="ideographTraditional"/>
      <w:lvlText w:val="%8、"/>
      <w:lvlJc w:val="left"/>
      <w:pPr>
        <w:ind w:left="3666" w:hanging="480"/>
      </w:pPr>
    </w:lvl>
    <w:lvl w:ilvl="8" w:tplc="0409001B" w:tentative="1">
      <w:start w:val="1"/>
      <w:numFmt w:val="lowerRoman"/>
      <w:lvlText w:val="%9."/>
      <w:lvlJc w:val="right"/>
      <w:pPr>
        <w:ind w:left="4146" w:hanging="480"/>
      </w:pPr>
    </w:lvl>
  </w:abstractNum>
  <w:abstractNum w:abstractNumId="2">
    <w:nsid w:val="09BA5133"/>
    <w:multiLevelType w:val="hybridMultilevel"/>
    <w:tmpl w:val="09D22BFC"/>
    <w:lvl w:ilvl="0" w:tplc="EB34E7D2">
      <w:start w:val="1"/>
      <w:numFmt w:val="taiwaneseCountingThousand"/>
      <w:lvlText w:val="(%1)"/>
      <w:lvlJc w:val="left"/>
      <w:pPr>
        <w:ind w:left="1200" w:hanging="480"/>
      </w:pPr>
      <w:rPr>
        <w:rFonts w:ascii="標楷體" w:eastAsia="標楷體" w:hAnsi="標楷體" w:cs="Times New Roman" w:hint="eastAsia"/>
        <w:b w:val="0"/>
        <w:bCs w:val="0"/>
        <w:sz w:val="28"/>
        <w:szCs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12AA2FAF"/>
    <w:multiLevelType w:val="hybridMultilevel"/>
    <w:tmpl w:val="09D22BFC"/>
    <w:lvl w:ilvl="0" w:tplc="EB34E7D2">
      <w:start w:val="1"/>
      <w:numFmt w:val="taiwaneseCountingThousand"/>
      <w:lvlText w:val="(%1)"/>
      <w:lvlJc w:val="left"/>
      <w:pPr>
        <w:ind w:left="1200" w:hanging="480"/>
      </w:pPr>
      <w:rPr>
        <w:rFonts w:ascii="標楷體" w:eastAsia="標楷體" w:hAnsi="標楷體" w:cs="Times New Roman" w:hint="eastAsia"/>
        <w:b w:val="0"/>
        <w:bCs w:val="0"/>
        <w:sz w:val="28"/>
        <w:szCs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17844532"/>
    <w:multiLevelType w:val="hybridMultilevel"/>
    <w:tmpl w:val="09D22BFC"/>
    <w:lvl w:ilvl="0" w:tplc="EB34E7D2">
      <w:start w:val="1"/>
      <w:numFmt w:val="taiwaneseCountingThousand"/>
      <w:lvlText w:val="(%1)"/>
      <w:lvlJc w:val="left"/>
      <w:pPr>
        <w:ind w:left="1200" w:hanging="480"/>
      </w:pPr>
      <w:rPr>
        <w:rFonts w:ascii="標楷體" w:eastAsia="標楷體" w:hAnsi="標楷體" w:cs="Times New Roman" w:hint="eastAsia"/>
        <w:b w:val="0"/>
        <w:bCs w:val="0"/>
        <w:sz w:val="28"/>
        <w:szCs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18A065E0"/>
    <w:multiLevelType w:val="hybridMultilevel"/>
    <w:tmpl w:val="9A761E42"/>
    <w:lvl w:ilvl="0" w:tplc="DBEC91F6">
      <w:start w:val="9"/>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99F6E41C">
      <w:start w:val="1"/>
      <w:numFmt w:val="lowerRoman"/>
      <w:lvlText w:val="%3."/>
      <w:lvlJc w:val="right"/>
      <w:pPr>
        <w:ind w:left="1440" w:hanging="480"/>
      </w:pPr>
      <w:rPr>
        <w:rFonts w:hint="eastAsia"/>
      </w:rPr>
    </w:lvl>
    <w:lvl w:ilvl="3" w:tplc="432423D0">
      <w:start w:val="1"/>
      <w:numFmt w:val="decimal"/>
      <w:lvlText w:val="(%4)"/>
      <w:lvlJc w:val="left"/>
      <w:pPr>
        <w:ind w:left="1920" w:hanging="480"/>
      </w:pPr>
      <w:rPr>
        <w:rFonts w:ascii="標楷體" w:eastAsia="標楷體" w:hAnsi="標楷體" w:cs="Times New Roman"/>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996378"/>
    <w:multiLevelType w:val="hybridMultilevel"/>
    <w:tmpl w:val="83E8DF44"/>
    <w:lvl w:ilvl="0" w:tplc="AE8A7650">
      <w:start w:val="6"/>
      <w:numFmt w:val="taiwaneseCountingThousand"/>
      <w:lvlText w:val="%1、"/>
      <w:lvlJc w:val="left"/>
      <w:pPr>
        <w:ind w:left="480" w:hanging="480"/>
      </w:pPr>
      <w:rPr>
        <w:rFonts w:hint="default"/>
      </w:rPr>
    </w:lvl>
    <w:lvl w:ilvl="1" w:tplc="D8E2E460">
      <w:start w:val="1"/>
      <w:numFmt w:val="taiwaneseCountingThousand"/>
      <w:lvlText w:val="(%2)"/>
      <w:lvlJc w:val="left"/>
      <w:pPr>
        <w:ind w:left="960" w:hanging="480"/>
      </w:pPr>
      <w:rPr>
        <w:rFonts w:hint="default"/>
      </w:rPr>
    </w:lvl>
    <w:lvl w:ilvl="2" w:tplc="04090019">
      <w:start w:val="1"/>
      <w:numFmt w:val="decimal"/>
      <w:lvlText w:val="%3."/>
      <w:lvlJc w:val="left"/>
      <w:pPr>
        <w:ind w:left="1440" w:hanging="480"/>
      </w:pPr>
    </w:lvl>
    <w:lvl w:ilvl="3" w:tplc="FFFFFFFF">
      <w:start w:val="1"/>
      <w:numFmt w:val="decimal"/>
      <w:lvlText w:val="(%4)"/>
      <w:lvlJc w:val="left"/>
      <w:pPr>
        <w:ind w:left="1920" w:hanging="480"/>
      </w:pPr>
      <w:rPr>
        <w:rFonts w:hint="default"/>
      </w:rPr>
    </w:lvl>
    <w:lvl w:ilvl="4" w:tplc="FFFFFFFF">
      <w:start w:val="1"/>
      <w:numFmt w:val="decimal"/>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1C1A34"/>
    <w:multiLevelType w:val="hybridMultilevel"/>
    <w:tmpl w:val="1E3077DE"/>
    <w:lvl w:ilvl="0" w:tplc="1FC06286">
      <w:start w:val="1"/>
      <w:numFmt w:val="decimal"/>
      <w:lvlText w:val="(%1)"/>
      <w:lvlJc w:val="left"/>
      <w:pPr>
        <w:ind w:left="2268" w:hanging="360"/>
      </w:pPr>
      <w:rPr>
        <w:rFonts w:hint="default"/>
      </w:rPr>
    </w:lvl>
    <w:lvl w:ilvl="1" w:tplc="04090019" w:tentative="1">
      <w:start w:val="1"/>
      <w:numFmt w:val="ideographTraditional"/>
      <w:lvlText w:val="%2、"/>
      <w:lvlJc w:val="left"/>
      <w:pPr>
        <w:ind w:left="2868" w:hanging="480"/>
      </w:pPr>
    </w:lvl>
    <w:lvl w:ilvl="2" w:tplc="0409001B" w:tentative="1">
      <w:start w:val="1"/>
      <w:numFmt w:val="lowerRoman"/>
      <w:lvlText w:val="%3."/>
      <w:lvlJc w:val="right"/>
      <w:pPr>
        <w:ind w:left="3348" w:hanging="480"/>
      </w:pPr>
    </w:lvl>
    <w:lvl w:ilvl="3" w:tplc="0409000F" w:tentative="1">
      <w:start w:val="1"/>
      <w:numFmt w:val="decimal"/>
      <w:lvlText w:val="%4."/>
      <w:lvlJc w:val="left"/>
      <w:pPr>
        <w:ind w:left="3828" w:hanging="480"/>
      </w:pPr>
    </w:lvl>
    <w:lvl w:ilvl="4" w:tplc="04090019" w:tentative="1">
      <w:start w:val="1"/>
      <w:numFmt w:val="ideographTraditional"/>
      <w:lvlText w:val="%5、"/>
      <w:lvlJc w:val="left"/>
      <w:pPr>
        <w:ind w:left="4308" w:hanging="480"/>
      </w:pPr>
    </w:lvl>
    <w:lvl w:ilvl="5" w:tplc="0409001B" w:tentative="1">
      <w:start w:val="1"/>
      <w:numFmt w:val="lowerRoman"/>
      <w:lvlText w:val="%6."/>
      <w:lvlJc w:val="right"/>
      <w:pPr>
        <w:ind w:left="4788" w:hanging="480"/>
      </w:pPr>
    </w:lvl>
    <w:lvl w:ilvl="6" w:tplc="0409000F" w:tentative="1">
      <w:start w:val="1"/>
      <w:numFmt w:val="decimal"/>
      <w:lvlText w:val="%7."/>
      <w:lvlJc w:val="left"/>
      <w:pPr>
        <w:ind w:left="5268" w:hanging="480"/>
      </w:pPr>
    </w:lvl>
    <w:lvl w:ilvl="7" w:tplc="04090019" w:tentative="1">
      <w:start w:val="1"/>
      <w:numFmt w:val="ideographTraditional"/>
      <w:lvlText w:val="%8、"/>
      <w:lvlJc w:val="left"/>
      <w:pPr>
        <w:ind w:left="5748" w:hanging="480"/>
      </w:pPr>
    </w:lvl>
    <w:lvl w:ilvl="8" w:tplc="0409001B" w:tentative="1">
      <w:start w:val="1"/>
      <w:numFmt w:val="lowerRoman"/>
      <w:lvlText w:val="%9."/>
      <w:lvlJc w:val="right"/>
      <w:pPr>
        <w:ind w:left="6228" w:hanging="480"/>
      </w:pPr>
    </w:lvl>
  </w:abstractNum>
  <w:abstractNum w:abstractNumId="8">
    <w:nsid w:val="21DD5A99"/>
    <w:multiLevelType w:val="hybridMultilevel"/>
    <w:tmpl w:val="09D22BFC"/>
    <w:lvl w:ilvl="0" w:tplc="EB34E7D2">
      <w:start w:val="1"/>
      <w:numFmt w:val="taiwaneseCountingThousand"/>
      <w:lvlText w:val="(%1)"/>
      <w:lvlJc w:val="left"/>
      <w:pPr>
        <w:ind w:left="1200" w:hanging="480"/>
      </w:pPr>
      <w:rPr>
        <w:rFonts w:ascii="標楷體" w:eastAsia="標楷體" w:hAnsi="標楷體" w:cs="Times New Roman" w:hint="eastAsia"/>
        <w:b w:val="0"/>
        <w:bCs w:val="0"/>
        <w:sz w:val="28"/>
        <w:szCs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2229255E"/>
    <w:multiLevelType w:val="hybridMultilevel"/>
    <w:tmpl w:val="7830662A"/>
    <w:lvl w:ilvl="0" w:tplc="BED0C73C">
      <w:start w:val="1"/>
      <w:numFmt w:val="taiwaneseCountingThousand"/>
      <w:lvlText w:val="%1、"/>
      <w:lvlJc w:val="left"/>
      <w:pPr>
        <w:ind w:left="4548" w:hanging="720"/>
      </w:pPr>
      <w:rPr>
        <w:rFonts w:ascii="標楷體" w:eastAsia="標楷體" w:hAnsi="標楷體" w:cs="Times New Roman" w:hint="default"/>
        <w:lang w:val="en-US"/>
      </w:rPr>
    </w:lvl>
    <w:lvl w:ilvl="1" w:tplc="0C264C12">
      <w:start w:val="1"/>
      <w:numFmt w:val="taiwaneseCountingThousand"/>
      <w:lvlText w:val="(%2)"/>
      <w:lvlJc w:val="left"/>
      <w:pPr>
        <w:ind w:left="4221" w:hanging="480"/>
      </w:pPr>
      <w:rPr>
        <w:rFonts w:ascii="新細明體" w:eastAsia="新細明體" w:hAnsi="新細明體" w:cs="Times New Roman" w:hint="eastAsia"/>
        <w:b w:val="0"/>
        <w:bCs w:val="0"/>
      </w:rPr>
    </w:lvl>
    <w:lvl w:ilvl="2" w:tplc="0409001B">
      <w:start w:val="1"/>
      <w:numFmt w:val="lowerRoman"/>
      <w:lvlText w:val="%3."/>
      <w:lvlJc w:val="right"/>
      <w:pPr>
        <w:ind w:left="4701" w:hanging="480"/>
      </w:pPr>
      <w:rPr>
        <w:rFonts w:cs="Times New Roman"/>
      </w:rPr>
    </w:lvl>
    <w:lvl w:ilvl="3" w:tplc="0409000F">
      <w:start w:val="1"/>
      <w:numFmt w:val="decimal"/>
      <w:lvlText w:val="%4."/>
      <w:lvlJc w:val="left"/>
      <w:pPr>
        <w:ind w:left="5181" w:hanging="480"/>
      </w:pPr>
      <w:rPr>
        <w:rFonts w:cs="Times New Roman"/>
      </w:rPr>
    </w:lvl>
    <w:lvl w:ilvl="4" w:tplc="04090019">
      <w:start w:val="1"/>
      <w:numFmt w:val="ideographTraditional"/>
      <w:lvlText w:val="%5、"/>
      <w:lvlJc w:val="left"/>
      <w:pPr>
        <w:ind w:left="5661" w:hanging="480"/>
      </w:pPr>
      <w:rPr>
        <w:rFonts w:cs="Times New Roman"/>
      </w:rPr>
    </w:lvl>
    <w:lvl w:ilvl="5" w:tplc="0409001B">
      <w:start w:val="1"/>
      <w:numFmt w:val="lowerRoman"/>
      <w:lvlText w:val="%6."/>
      <w:lvlJc w:val="right"/>
      <w:pPr>
        <w:ind w:left="6141" w:hanging="480"/>
      </w:pPr>
      <w:rPr>
        <w:rFonts w:cs="Times New Roman"/>
      </w:rPr>
    </w:lvl>
    <w:lvl w:ilvl="6" w:tplc="0409000F">
      <w:start w:val="1"/>
      <w:numFmt w:val="decimal"/>
      <w:lvlText w:val="%7."/>
      <w:lvlJc w:val="left"/>
      <w:pPr>
        <w:ind w:left="6621" w:hanging="480"/>
      </w:pPr>
      <w:rPr>
        <w:rFonts w:cs="Times New Roman"/>
      </w:rPr>
    </w:lvl>
    <w:lvl w:ilvl="7" w:tplc="04090019">
      <w:start w:val="1"/>
      <w:numFmt w:val="ideographTraditional"/>
      <w:lvlText w:val="%8、"/>
      <w:lvlJc w:val="left"/>
      <w:pPr>
        <w:ind w:left="7101" w:hanging="480"/>
      </w:pPr>
      <w:rPr>
        <w:rFonts w:cs="Times New Roman"/>
      </w:rPr>
    </w:lvl>
    <w:lvl w:ilvl="8" w:tplc="0409001B">
      <w:start w:val="1"/>
      <w:numFmt w:val="lowerRoman"/>
      <w:lvlText w:val="%9."/>
      <w:lvlJc w:val="right"/>
      <w:pPr>
        <w:ind w:left="7581" w:hanging="480"/>
      </w:pPr>
      <w:rPr>
        <w:rFonts w:cs="Times New Roman"/>
      </w:rPr>
    </w:lvl>
  </w:abstractNum>
  <w:abstractNum w:abstractNumId="10">
    <w:nsid w:val="29B40F10"/>
    <w:multiLevelType w:val="hybridMultilevel"/>
    <w:tmpl w:val="E2E8A128"/>
    <w:lvl w:ilvl="0" w:tplc="EABE0230">
      <w:start w:val="1"/>
      <w:numFmt w:val="taiwaneseCountingThousand"/>
      <w:lvlText w:val="%1、"/>
      <w:lvlJc w:val="left"/>
      <w:pPr>
        <w:ind w:left="480" w:hanging="480"/>
      </w:pPr>
    </w:lvl>
    <w:lvl w:ilvl="1" w:tplc="8F94AAA6">
      <w:start w:val="1"/>
      <w:numFmt w:val="taiwaneseCountingThousand"/>
      <w:lvlText w:val="(%2)"/>
      <w:lvlJc w:val="left"/>
      <w:pPr>
        <w:ind w:left="1047"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AE7630C"/>
    <w:multiLevelType w:val="hybridMultilevel"/>
    <w:tmpl w:val="26F87FE2"/>
    <w:lvl w:ilvl="0" w:tplc="0E949B72">
      <w:start w:val="1"/>
      <w:numFmt w:val="taiwaneseCountingThousand"/>
      <w:lvlText w:val="(%1)"/>
      <w:lvlJc w:val="left"/>
      <w:pPr>
        <w:ind w:left="1200" w:hanging="480"/>
      </w:pPr>
      <w:rPr>
        <w:rFonts w:ascii="標楷體" w:eastAsia="標楷體" w:hAnsi="標楷體" w:cs="Times New Roman" w:hint="eastAsia"/>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BAC62A6"/>
    <w:multiLevelType w:val="hybridMultilevel"/>
    <w:tmpl w:val="5D5AA9C8"/>
    <w:lvl w:ilvl="0" w:tplc="114A9CEC">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5190C25"/>
    <w:multiLevelType w:val="hybridMultilevel"/>
    <w:tmpl w:val="09D22BFC"/>
    <w:lvl w:ilvl="0" w:tplc="EB34E7D2">
      <w:start w:val="1"/>
      <w:numFmt w:val="taiwaneseCountingThousand"/>
      <w:lvlText w:val="(%1)"/>
      <w:lvlJc w:val="left"/>
      <w:pPr>
        <w:ind w:left="1200" w:hanging="480"/>
      </w:pPr>
      <w:rPr>
        <w:rFonts w:ascii="標楷體" w:eastAsia="標楷體" w:hAnsi="標楷體" w:cs="Times New Roman" w:hint="eastAsia"/>
        <w:b w:val="0"/>
        <w:bCs w:val="0"/>
        <w:sz w:val="28"/>
        <w:szCs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51451596"/>
    <w:multiLevelType w:val="hybridMultilevel"/>
    <w:tmpl w:val="09D22BFC"/>
    <w:lvl w:ilvl="0" w:tplc="EB34E7D2">
      <w:start w:val="1"/>
      <w:numFmt w:val="taiwaneseCountingThousand"/>
      <w:lvlText w:val="(%1)"/>
      <w:lvlJc w:val="left"/>
      <w:pPr>
        <w:ind w:left="1200" w:hanging="480"/>
      </w:pPr>
      <w:rPr>
        <w:rFonts w:ascii="標楷體" w:eastAsia="標楷體" w:hAnsi="標楷體" w:cs="Times New Roman" w:hint="eastAsia"/>
        <w:b w:val="0"/>
        <w:bCs w:val="0"/>
        <w:sz w:val="28"/>
        <w:szCs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nsid w:val="543833CD"/>
    <w:multiLevelType w:val="hybridMultilevel"/>
    <w:tmpl w:val="A462CBB0"/>
    <w:lvl w:ilvl="0" w:tplc="DE8E958C">
      <w:start w:val="2"/>
      <w:numFmt w:val="taiwaneseCountingThousand"/>
      <w:lvlText w:val="%1、"/>
      <w:lvlJc w:val="left"/>
      <w:pPr>
        <w:ind w:left="480" w:hanging="480"/>
      </w:pPr>
      <w:rPr>
        <w:rFonts w:ascii="標楷體" w:eastAsia="標楷體" w:hAnsi="標楷體" w:cs="Times New Roman" w:hint="eastAsia"/>
      </w:rPr>
    </w:lvl>
    <w:lvl w:ilvl="1" w:tplc="678E17DE">
      <w:start w:val="1"/>
      <w:numFmt w:val="taiwaneseCountingThousand"/>
      <w:lvlText w:val="(%2)"/>
      <w:lvlJc w:val="left"/>
      <w:pPr>
        <w:ind w:left="960" w:hanging="480"/>
      </w:pPr>
      <w:rPr>
        <w:rFonts w:ascii="Times New Roman" w:eastAsia="標楷體" w:hAnsi="Times New Roman"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D41FED"/>
    <w:multiLevelType w:val="hybridMultilevel"/>
    <w:tmpl w:val="09D22BFC"/>
    <w:lvl w:ilvl="0" w:tplc="EB34E7D2">
      <w:start w:val="1"/>
      <w:numFmt w:val="taiwaneseCountingThousand"/>
      <w:lvlText w:val="(%1)"/>
      <w:lvlJc w:val="left"/>
      <w:pPr>
        <w:ind w:left="1200" w:hanging="480"/>
      </w:pPr>
      <w:rPr>
        <w:rFonts w:ascii="標楷體" w:eastAsia="標楷體" w:hAnsi="標楷體" w:cs="Times New Roman" w:hint="eastAsia"/>
        <w:b w:val="0"/>
        <w:bCs w:val="0"/>
        <w:sz w:val="28"/>
        <w:szCs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nsid w:val="562D5572"/>
    <w:multiLevelType w:val="hybridMultilevel"/>
    <w:tmpl w:val="7B60B3A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nsid w:val="68863914"/>
    <w:multiLevelType w:val="hybridMultilevel"/>
    <w:tmpl w:val="09D22BFC"/>
    <w:lvl w:ilvl="0" w:tplc="EB34E7D2">
      <w:start w:val="1"/>
      <w:numFmt w:val="taiwaneseCountingThousand"/>
      <w:lvlText w:val="(%1)"/>
      <w:lvlJc w:val="left"/>
      <w:pPr>
        <w:ind w:left="1200" w:hanging="480"/>
      </w:pPr>
      <w:rPr>
        <w:rFonts w:ascii="標楷體" w:eastAsia="標楷體" w:hAnsi="標楷體" w:cs="Times New Roman" w:hint="eastAsia"/>
        <w:b w:val="0"/>
        <w:bCs w:val="0"/>
        <w:sz w:val="28"/>
        <w:szCs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7A4A3404"/>
    <w:multiLevelType w:val="hybridMultilevel"/>
    <w:tmpl w:val="652C9ECA"/>
    <w:lvl w:ilvl="0" w:tplc="8F94AA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873" w:hanging="480"/>
      </w:pPr>
    </w:lvl>
    <w:lvl w:ilvl="2" w:tplc="0409001B" w:tentative="1">
      <w:start w:val="1"/>
      <w:numFmt w:val="lowerRoman"/>
      <w:lvlText w:val="%3."/>
      <w:lvlJc w:val="right"/>
      <w:pPr>
        <w:ind w:left="1353" w:hanging="480"/>
      </w:pPr>
    </w:lvl>
    <w:lvl w:ilvl="3" w:tplc="0409000F" w:tentative="1">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20">
    <w:nsid w:val="7C1177DB"/>
    <w:multiLevelType w:val="hybridMultilevel"/>
    <w:tmpl w:val="09D22BFC"/>
    <w:lvl w:ilvl="0" w:tplc="EB34E7D2">
      <w:start w:val="1"/>
      <w:numFmt w:val="taiwaneseCountingThousand"/>
      <w:lvlText w:val="(%1)"/>
      <w:lvlJc w:val="left"/>
      <w:pPr>
        <w:ind w:left="1200" w:hanging="480"/>
      </w:pPr>
      <w:rPr>
        <w:rFonts w:ascii="標楷體" w:eastAsia="標楷體" w:hAnsi="標楷體" w:cs="Times New Roman" w:hint="eastAsia"/>
        <w:b w:val="0"/>
        <w:bCs w:val="0"/>
        <w:sz w:val="28"/>
        <w:szCs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7E695280"/>
    <w:multiLevelType w:val="hybridMultilevel"/>
    <w:tmpl w:val="09D22BFC"/>
    <w:lvl w:ilvl="0" w:tplc="EB34E7D2">
      <w:start w:val="1"/>
      <w:numFmt w:val="taiwaneseCountingThousand"/>
      <w:lvlText w:val="(%1)"/>
      <w:lvlJc w:val="left"/>
      <w:pPr>
        <w:ind w:left="1200" w:hanging="480"/>
      </w:pPr>
      <w:rPr>
        <w:rFonts w:ascii="標楷體" w:eastAsia="標楷體" w:hAnsi="標楷體" w:cs="Times New Roman" w:hint="eastAsia"/>
        <w:b w:val="0"/>
        <w:bCs w:val="0"/>
        <w:sz w:val="28"/>
        <w:szCs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9"/>
  </w:num>
  <w:num w:numId="2">
    <w:abstractNumId w:val="3"/>
  </w:num>
  <w:num w:numId="3">
    <w:abstractNumId w:val="11"/>
  </w:num>
  <w:num w:numId="4">
    <w:abstractNumId w:val="15"/>
  </w:num>
  <w:num w:numId="5">
    <w:abstractNumId w:val="10"/>
  </w:num>
  <w:num w:numId="6">
    <w:abstractNumId w:val="8"/>
  </w:num>
  <w:num w:numId="7">
    <w:abstractNumId w:val="21"/>
  </w:num>
  <w:num w:numId="8">
    <w:abstractNumId w:val="6"/>
  </w:num>
  <w:num w:numId="9">
    <w:abstractNumId w:val="12"/>
  </w:num>
  <w:num w:numId="10">
    <w:abstractNumId w:val="20"/>
  </w:num>
  <w:num w:numId="11">
    <w:abstractNumId w:val="5"/>
  </w:num>
  <w:num w:numId="12">
    <w:abstractNumId w:val="19"/>
  </w:num>
  <w:num w:numId="13">
    <w:abstractNumId w:val="18"/>
  </w:num>
  <w:num w:numId="14">
    <w:abstractNumId w:val="14"/>
  </w:num>
  <w:num w:numId="15">
    <w:abstractNumId w:val="1"/>
  </w:num>
  <w:num w:numId="16">
    <w:abstractNumId w:val="13"/>
  </w:num>
  <w:num w:numId="17">
    <w:abstractNumId w:val="17"/>
  </w:num>
  <w:num w:numId="18">
    <w:abstractNumId w:val="7"/>
  </w:num>
  <w:num w:numId="19">
    <w:abstractNumId w:val="0"/>
  </w:num>
  <w:num w:numId="20">
    <w:abstractNumId w:val="4"/>
  </w:num>
  <w:num w:numId="21">
    <w:abstractNumId w:val="16"/>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6519"/>
    <w:rsid w:val="000615FE"/>
    <w:rsid w:val="00083657"/>
    <w:rsid w:val="00086C04"/>
    <w:rsid w:val="000C5990"/>
    <w:rsid w:val="000D3B67"/>
    <w:rsid w:val="00176519"/>
    <w:rsid w:val="00217E22"/>
    <w:rsid w:val="00283AA8"/>
    <w:rsid w:val="00283E0D"/>
    <w:rsid w:val="003A6F74"/>
    <w:rsid w:val="003D63D1"/>
    <w:rsid w:val="004A672C"/>
    <w:rsid w:val="00595900"/>
    <w:rsid w:val="005B664C"/>
    <w:rsid w:val="00632232"/>
    <w:rsid w:val="00634517"/>
    <w:rsid w:val="00683FCE"/>
    <w:rsid w:val="006952EF"/>
    <w:rsid w:val="006E5FDC"/>
    <w:rsid w:val="00745950"/>
    <w:rsid w:val="007615FE"/>
    <w:rsid w:val="007B2303"/>
    <w:rsid w:val="00881057"/>
    <w:rsid w:val="00882FB0"/>
    <w:rsid w:val="008B4D6E"/>
    <w:rsid w:val="00970FCD"/>
    <w:rsid w:val="00AC0D2D"/>
    <w:rsid w:val="00AE45E2"/>
    <w:rsid w:val="00AF74BF"/>
    <w:rsid w:val="00B27609"/>
    <w:rsid w:val="00B333EE"/>
    <w:rsid w:val="00B54594"/>
    <w:rsid w:val="00B96075"/>
    <w:rsid w:val="00C46D12"/>
    <w:rsid w:val="00CC28E4"/>
    <w:rsid w:val="00CE6019"/>
    <w:rsid w:val="00D16873"/>
    <w:rsid w:val="00D25427"/>
    <w:rsid w:val="00D74B38"/>
    <w:rsid w:val="00DE6A05"/>
    <w:rsid w:val="00E247BF"/>
    <w:rsid w:val="00E31535"/>
    <w:rsid w:val="00EB0332"/>
    <w:rsid w:val="00F53AEE"/>
    <w:rsid w:val="00FB0222"/>
    <w:rsid w:val="00FD3C99"/>
    <w:rsid w:val="00FD5702"/>
    <w:rsid w:val="00FE0710"/>
    <w:rsid w:val="00FF65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51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176519"/>
    <w:pPr>
      <w:tabs>
        <w:tab w:val="center" w:pos="4153"/>
        <w:tab w:val="right" w:pos="8306"/>
      </w:tabs>
      <w:snapToGrid w:val="0"/>
    </w:pPr>
    <w:rPr>
      <w:sz w:val="20"/>
      <w:szCs w:val="20"/>
    </w:rPr>
  </w:style>
  <w:style w:type="character" w:customStyle="1" w:styleId="a4">
    <w:name w:val="頁尾 字元"/>
    <w:link w:val="a3"/>
    <w:locked/>
    <w:rsid w:val="00176519"/>
    <w:rPr>
      <w:rFonts w:eastAsia="新細明體"/>
      <w:kern w:val="2"/>
      <w:lang w:val="en-US" w:eastAsia="zh-TW" w:bidi="ar-SA"/>
    </w:rPr>
  </w:style>
  <w:style w:type="paragraph" w:customStyle="1" w:styleId="ListParagraph">
    <w:name w:val="List Paragraph"/>
    <w:basedOn w:val="a"/>
    <w:rsid w:val="00176519"/>
    <w:pPr>
      <w:ind w:leftChars="200" w:left="480"/>
    </w:pPr>
  </w:style>
  <w:style w:type="character" w:styleId="HTML">
    <w:name w:val="HTML Typewriter"/>
    <w:rsid w:val="00176519"/>
    <w:rPr>
      <w:rFonts w:ascii="細明體" w:eastAsia="細明體" w:hAnsi="Courier New" w:cs="Courier New"/>
      <w:sz w:val="24"/>
      <w:szCs w:val="24"/>
    </w:rPr>
  </w:style>
  <w:style w:type="paragraph" w:styleId="HTML0">
    <w:name w:val="HTML Preformatted"/>
    <w:basedOn w:val="a"/>
    <w:rsid w:val="001765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styleId="a5">
    <w:name w:val="header"/>
    <w:basedOn w:val="a"/>
    <w:link w:val="a6"/>
    <w:rsid w:val="000615FE"/>
    <w:pPr>
      <w:tabs>
        <w:tab w:val="center" w:pos="4153"/>
        <w:tab w:val="right" w:pos="8306"/>
      </w:tabs>
      <w:snapToGrid w:val="0"/>
    </w:pPr>
    <w:rPr>
      <w:sz w:val="20"/>
      <w:szCs w:val="20"/>
      <w:lang/>
    </w:rPr>
  </w:style>
  <w:style w:type="character" w:customStyle="1" w:styleId="a6">
    <w:name w:val="頁首 字元"/>
    <w:link w:val="a5"/>
    <w:rsid w:val="000615FE"/>
    <w:rPr>
      <w:kern w:val="2"/>
    </w:rPr>
  </w:style>
  <w:style w:type="paragraph" w:styleId="a7">
    <w:name w:val="Balloon Text"/>
    <w:basedOn w:val="a"/>
    <w:link w:val="a8"/>
    <w:uiPriority w:val="99"/>
    <w:unhideWhenUsed/>
    <w:rsid w:val="003A6F74"/>
    <w:rPr>
      <w:rFonts w:ascii="Cambria" w:hAnsi="Cambria"/>
      <w:sz w:val="18"/>
      <w:szCs w:val="18"/>
      <w:lang/>
    </w:rPr>
  </w:style>
  <w:style w:type="character" w:customStyle="1" w:styleId="a8">
    <w:name w:val="註解方塊文字 字元"/>
    <w:link w:val="a7"/>
    <w:uiPriority w:val="99"/>
    <w:rsid w:val="003A6F74"/>
    <w:rPr>
      <w:rFonts w:ascii="Cambria" w:eastAsia="新細明體" w:hAnsi="Cambria" w:cs="Times New Roman"/>
      <w:kern w:val="2"/>
      <w:sz w:val="18"/>
      <w:szCs w:val="18"/>
    </w:rPr>
  </w:style>
  <w:style w:type="paragraph" w:styleId="a9">
    <w:name w:val="List Paragraph"/>
    <w:basedOn w:val="a"/>
    <w:uiPriority w:val="34"/>
    <w:qFormat/>
    <w:rsid w:val="00EB0332"/>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26A10-BD7B-4490-9AEB-1333CD27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1454</Characters>
  <Application>Microsoft Office Word</Application>
  <DocSecurity>0</DocSecurity>
  <Lines>12</Lines>
  <Paragraphs>3</Paragraphs>
  <ScaleCrop>false</ScaleCrop>
  <Company>User</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高級中等學校訂定學生獎懲規定注意事項草案</dc:title>
  <dc:creator>user</dc:creator>
  <cp:lastModifiedBy>user001</cp:lastModifiedBy>
  <cp:revision>2</cp:revision>
  <dcterms:created xsi:type="dcterms:W3CDTF">2016-12-05T05:45:00Z</dcterms:created>
  <dcterms:modified xsi:type="dcterms:W3CDTF">2016-12-05T05:45:00Z</dcterms:modified>
</cp:coreProperties>
</file>